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AD7" w:rsidRPr="00B44AD7" w:rsidRDefault="007F23A1" w:rsidP="00B44AD7">
      <w:pPr>
        <w:pStyle w:val="Rubrik1"/>
      </w:pPr>
      <w:r>
        <w:t xml:space="preserve">Rapport från kvalitetsdialoger </w:t>
      </w:r>
      <w:r w:rsidR="00074423">
        <w:t xml:space="preserve">vid humanistisk fakultet för utbildning på grundnivå och avancerad nivå </w:t>
      </w:r>
      <w:r>
        <w:t>2019</w:t>
      </w:r>
    </w:p>
    <w:p w:rsidR="00B44AD7" w:rsidRPr="007876B9" w:rsidRDefault="007F23A1" w:rsidP="000B3769">
      <w:pPr>
        <w:pStyle w:val="NormalUmU"/>
        <w:rPr>
          <w:b/>
          <w:bCs/>
        </w:rPr>
      </w:pPr>
      <w:r w:rsidRPr="007876B9">
        <w:rPr>
          <w:b/>
          <w:bCs/>
        </w:rPr>
        <w:t>Bakgrund</w:t>
      </w:r>
    </w:p>
    <w:p w:rsidR="007F23A1" w:rsidRDefault="007F23A1" w:rsidP="000B3769">
      <w:pPr>
        <w:pStyle w:val="NormalUmU"/>
      </w:pPr>
      <w:r>
        <w:t>Rektor beslutade om ett reviderat kvalitetssäkringssystem i februari 2019</w:t>
      </w:r>
      <w:r w:rsidR="00751F71">
        <w:t xml:space="preserve"> (FS 1.1-1324-18)</w:t>
      </w:r>
      <w:r>
        <w:t xml:space="preserve">. I detta system finns nio aktiviteter, där aktivitet </w:t>
      </w:r>
      <w:r w:rsidR="00A408D6">
        <w:t>5,</w:t>
      </w:r>
      <w:r w:rsidR="007876B9">
        <w:t xml:space="preserve"> Säkring av nationella examensmål, och aktivitet </w:t>
      </w:r>
      <w:r>
        <w:t>6</w:t>
      </w:r>
      <w:r w:rsidR="007876B9">
        <w:t>,</w:t>
      </w:r>
      <w:r>
        <w:t xml:space="preserve"> Verksamhetsberättelse och verksamhetsplan för utbildning</w:t>
      </w:r>
      <w:r w:rsidR="007876B9">
        <w:t>,</w:t>
      </w:r>
      <w:r>
        <w:t xml:space="preserve"> är grunden för denna rapport. </w:t>
      </w:r>
      <w:r w:rsidR="007876B9">
        <w:t>Handläggningsordning</w:t>
      </w:r>
      <w:r w:rsidR="00F83111">
        <w:t>ar</w:t>
      </w:r>
      <w:r w:rsidR="007876B9">
        <w:t xml:space="preserve"> för aktiviteterna har beslutats av fakultetsnämnden</w:t>
      </w:r>
      <w:r w:rsidR="00F83111">
        <w:t xml:space="preserve"> (FS 1.1-1409-19/1.1-1410-19)</w:t>
      </w:r>
      <w:r w:rsidR="007876B9">
        <w:t xml:space="preserve"> och mallar för genomförande har arbetats fram av utbildningsstrategiska kommittén. Fakultetsnämnden</w:t>
      </w:r>
      <w:r>
        <w:t xml:space="preserve"> har</w:t>
      </w:r>
      <w:bookmarkStart w:id="0" w:name="_GoBack"/>
      <w:r w:rsidR="00A1253A">
        <w:t xml:space="preserve"> </w:t>
      </w:r>
      <w:bookmarkEnd w:id="0"/>
      <w:r w:rsidR="00A408D6">
        <w:t xml:space="preserve">beslutat att både utbildningsprogram på kandidat- och avancerad nivå och huvudområden med </w:t>
      </w:r>
      <w:r w:rsidR="00060D8E">
        <w:t>fristående kurser</w:t>
      </w:r>
      <w:r w:rsidR="00A408D6">
        <w:t xml:space="preserve"> som leder till kandidat-, magister- eller masterexamen </w:t>
      </w:r>
      <w:r w:rsidR="007876B9">
        <w:t xml:space="preserve">och som inte är huvudämne i en programutbildning </w:t>
      </w:r>
      <w:r w:rsidR="00A408D6">
        <w:t xml:space="preserve">ska lämna in </w:t>
      </w:r>
      <w:r w:rsidR="007876B9">
        <w:t xml:space="preserve">underlag för de båda aktiviteterna. Detta för att majoriteten av fakultetens utbildningar ska kunna dra nytta av kvalitetssystemet. </w:t>
      </w:r>
    </w:p>
    <w:p w:rsidR="007F23A1" w:rsidRPr="007876B9" w:rsidRDefault="007F23A1" w:rsidP="000B3769">
      <w:pPr>
        <w:pStyle w:val="NormalUmU"/>
        <w:rPr>
          <w:b/>
          <w:bCs/>
        </w:rPr>
      </w:pPr>
      <w:r w:rsidRPr="007876B9">
        <w:rPr>
          <w:b/>
          <w:bCs/>
        </w:rPr>
        <w:t>Genomförande</w:t>
      </w:r>
    </w:p>
    <w:p w:rsidR="007F23A1" w:rsidRDefault="00BD4C93" w:rsidP="000B3769">
      <w:pPr>
        <w:pStyle w:val="NormalUmU"/>
      </w:pPr>
      <w:r>
        <w:t xml:space="preserve">Den 20 december 2019 skulle aktuella programutbildningar och huvudområden med </w:t>
      </w:r>
      <w:r w:rsidR="00751F71">
        <w:t xml:space="preserve">fristående kurser som leder till </w:t>
      </w:r>
      <w:r>
        <w:t>examen på grundnivå eller avancerad nivå lämna in underlag till utbild</w:t>
      </w:r>
      <w:r w:rsidR="000E5728">
        <w:t>n</w:t>
      </w:r>
      <w:r>
        <w:t>ingsledaren. Några utbild</w:t>
      </w:r>
      <w:r w:rsidR="000E5728">
        <w:t>n</w:t>
      </w:r>
      <w:r>
        <w:t xml:space="preserve">ingar kom att lämna in </w:t>
      </w:r>
      <w:r w:rsidR="00333583">
        <w:t>i början av 2020</w:t>
      </w:r>
      <w:r>
        <w:t>, huvudsakligen på grund av omorganisation</w:t>
      </w:r>
      <w:r w:rsidR="00060D8E">
        <w:t>er</w:t>
      </w:r>
      <w:r>
        <w:t xml:space="preserve"> och byte av funktioner</w:t>
      </w:r>
      <w:r w:rsidR="00751F71">
        <w:t xml:space="preserve"> inom institution eller utbildning</w:t>
      </w:r>
      <w:r>
        <w:t xml:space="preserve">. </w:t>
      </w:r>
      <w:r w:rsidR="00F83111">
        <w:t xml:space="preserve">Det var första gången </w:t>
      </w:r>
      <w:r w:rsidR="00A1253A">
        <w:t xml:space="preserve">som </w:t>
      </w:r>
      <w:r w:rsidR="00F83111">
        <w:t>många utbildningar skr</w:t>
      </w:r>
      <w:r w:rsidR="00A1253A">
        <w:t>ev</w:t>
      </w:r>
      <w:r w:rsidR="00F83111">
        <w:t xml:space="preserve"> verksamhetsberättelse och verksamhetsplan och </w:t>
      </w:r>
      <w:r>
        <w:t>institutionerna</w:t>
      </w:r>
      <w:r w:rsidR="00F83111">
        <w:t xml:space="preserve"> hade</w:t>
      </w:r>
      <w:r>
        <w:t xml:space="preserve"> inte hunnit planera in arbetet i bemanning</w:t>
      </w:r>
      <w:r w:rsidR="00F83111">
        <w:t>ar</w:t>
      </w:r>
      <w:r>
        <w:t xml:space="preserve"> för 2019</w:t>
      </w:r>
      <w:r w:rsidR="00F83111">
        <w:t xml:space="preserve">. Båda faktorerna </w:t>
      </w:r>
      <w:r>
        <w:t>medförde</w:t>
      </w:r>
      <w:r w:rsidR="00060D8E">
        <w:t xml:space="preserve"> </w:t>
      </w:r>
      <w:r>
        <w:t>viss osäkerhet</w:t>
      </w:r>
      <w:r w:rsidR="00F83111">
        <w:t xml:space="preserve"> inför processen</w:t>
      </w:r>
      <w:r>
        <w:t xml:space="preserve"> </w:t>
      </w:r>
      <w:r w:rsidR="00333583">
        <w:t xml:space="preserve">och </w:t>
      </w:r>
      <w:r w:rsidR="00A1253A">
        <w:t xml:space="preserve">ett </w:t>
      </w:r>
      <w:r w:rsidR="00333583">
        <w:t xml:space="preserve">oväntat merarbete </w:t>
      </w:r>
      <w:r>
        <w:t>för en del</w:t>
      </w:r>
      <w:r w:rsidR="00F83111">
        <w:t xml:space="preserve"> nyckelpersoner</w:t>
      </w:r>
      <w:r>
        <w:t>. Sammantaget kom det in 42 verksamhet</w:t>
      </w:r>
      <w:r w:rsidR="000E5728">
        <w:t>s</w:t>
      </w:r>
      <w:r>
        <w:t>berättelser</w:t>
      </w:r>
      <w:r w:rsidR="00F83111">
        <w:t xml:space="preserve"> och</w:t>
      </w:r>
      <w:r w:rsidR="00751F71">
        <w:t xml:space="preserve"> </w:t>
      </w:r>
      <w:r w:rsidR="00060D8E">
        <w:t>verksamhetsplaner</w:t>
      </w:r>
      <w:r w:rsidR="00F83111">
        <w:t>, samt</w:t>
      </w:r>
      <w:r>
        <w:t xml:space="preserve"> något färre matriser över nationella examensmål.</w:t>
      </w:r>
      <w:r w:rsidR="000E5728">
        <w:t xml:space="preserve"> </w:t>
      </w:r>
    </w:p>
    <w:p w:rsidR="000E5728" w:rsidRDefault="000E5728" w:rsidP="000B3769">
      <w:pPr>
        <w:pStyle w:val="NormalUmU"/>
      </w:pPr>
      <w:r>
        <w:t>I februari</w:t>
      </w:r>
      <w:r w:rsidR="00751F71">
        <w:t xml:space="preserve"> 2020</w:t>
      </w:r>
      <w:r>
        <w:t xml:space="preserve"> hölls dialoger med alla utbildningar som lämnat in underlag. För utbildningar med en examen avsattes 30 minuter och för utbildningar med examen på både kandidatnivå och avancerad nivå avsattes 45 minuter. Totalt hölls 33 dialoger</w:t>
      </w:r>
      <w:r w:rsidR="00ED3859">
        <w:t xml:space="preserve"> (Bilaga: schema över dialoger). Dialogerna leddes av prodekan Torkel Molin. Vilka som medverkade varierade, men den person som skrivit verksamhetsberättelse och verksamhetsplan </w:t>
      </w:r>
      <w:r w:rsidR="00F83111">
        <w:t xml:space="preserve">var alltid </w:t>
      </w:r>
      <w:r w:rsidR="00ED3859">
        <w:t xml:space="preserve">med. </w:t>
      </w:r>
      <w:r w:rsidR="00060D8E">
        <w:t>Funktionerna hos de medverkande</w:t>
      </w:r>
      <w:r w:rsidR="00ED3859">
        <w:t xml:space="preserve"> kunde vara programansvarig, ämneskoordinator, biträdande studierektor eller en huvudlärare för huvudområdet. Studierektorerna från Idé- och samhällsstudier och Språkstudier medverkade i de flesta dialoger som rörde institutionernas utbildningar. </w:t>
      </w:r>
      <w:r w:rsidR="007F4406">
        <w:t>Utbildningsledaren skrev minnesanteckningar</w:t>
      </w:r>
      <w:r w:rsidR="00060D8E">
        <w:t xml:space="preserve"> under dialogerna</w:t>
      </w:r>
      <w:r w:rsidR="007F4406">
        <w:t xml:space="preserve"> </w:t>
      </w:r>
      <w:r w:rsidR="00060D8E">
        <w:t>vilk</w:t>
      </w:r>
      <w:r w:rsidR="00F83111">
        <w:t>a</w:t>
      </w:r>
      <w:r w:rsidR="00DC6847">
        <w:t xml:space="preserve"> utgör</w:t>
      </w:r>
      <w:r w:rsidR="007F4406">
        <w:t xml:space="preserve"> grund</w:t>
      </w:r>
      <w:r w:rsidR="00DC6847">
        <w:t>en</w:t>
      </w:r>
      <w:r w:rsidR="007F4406">
        <w:t xml:space="preserve"> </w:t>
      </w:r>
      <w:r w:rsidR="00DC6847">
        <w:t>för</w:t>
      </w:r>
      <w:r w:rsidR="007F4406">
        <w:t xml:space="preserve"> denna rapport.</w:t>
      </w:r>
    </w:p>
    <w:p w:rsidR="007F4406" w:rsidRDefault="007F4406" w:rsidP="000B3769">
      <w:pPr>
        <w:pStyle w:val="NormalUmU"/>
      </w:pPr>
      <w:r>
        <w:t xml:space="preserve">I dialogerna ställdes liknande frågor. Inledningsvis fick alla berätta om hur kvalitetsarbetet ser ut i </w:t>
      </w:r>
      <w:r w:rsidR="00333583">
        <w:t xml:space="preserve">den </w:t>
      </w:r>
      <w:r>
        <w:t>utbildning</w:t>
      </w:r>
      <w:r w:rsidR="00333583">
        <w:t xml:space="preserve"> de ansvarar för</w:t>
      </w:r>
      <w:r>
        <w:t xml:space="preserve">. Därefter berördes </w:t>
      </w:r>
      <w:r w:rsidR="0015253A">
        <w:t xml:space="preserve">processer kring </w:t>
      </w:r>
      <w:r>
        <w:t xml:space="preserve">kursutvärderingar, </w:t>
      </w:r>
      <w:r w:rsidR="0015253A">
        <w:t>perspektiven hållbar utveckling, internationalisering</w:t>
      </w:r>
      <w:r w:rsidR="00751F71">
        <w:t>, forskningsanknytning</w:t>
      </w:r>
      <w:r w:rsidR="0015253A">
        <w:t xml:space="preserve"> och samverkan med omgivande samhället i alla dialoger. Likaledes gavs alla möjlighet att ge synpunkter på aktiviteter</w:t>
      </w:r>
      <w:r w:rsidR="00333583">
        <w:t>na 5 och 6, samt den genomförda</w:t>
      </w:r>
      <w:r w:rsidR="0015253A">
        <w:t xml:space="preserve"> dialog</w:t>
      </w:r>
      <w:r w:rsidR="00333583">
        <w:t>en</w:t>
      </w:r>
      <w:r w:rsidR="0015253A">
        <w:t>. Utifrån det underlag som lämnats in ställdes också mer riktade frågor av prodekan. Även resultat från nybörjarenkäten</w:t>
      </w:r>
      <w:r w:rsidR="00F83111">
        <w:t xml:space="preserve"> som genomfördes höstterminen 2019</w:t>
      </w:r>
      <w:r w:rsidR="0015253A">
        <w:t xml:space="preserve"> lämnades</w:t>
      </w:r>
      <w:r w:rsidR="00751F71">
        <w:t xml:space="preserve"> av utbildningsledaren</w:t>
      </w:r>
      <w:r w:rsidR="0015253A">
        <w:t xml:space="preserve"> till de som berördes</w:t>
      </w:r>
      <w:r w:rsidR="00F83111">
        <w:t>.</w:t>
      </w:r>
    </w:p>
    <w:p w:rsidR="007F23A1" w:rsidRPr="007876B9" w:rsidRDefault="007F23A1" w:rsidP="000B3769">
      <w:pPr>
        <w:pStyle w:val="NormalUmU"/>
        <w:rPr>
          <w:b/>
          <w:bCs/>
        </w:rPr>
      </w:pPr>
      <w:r w:rsidRPr="007876B9">
        <w:rPr>
          <w:b/>
          <w:bCs/>
        </w:rPr>
        <w:lastRenderedPageBreak/>
        <w:t>Analyser</w:t>
      </w:r>
    </w:p>
    <w:p w:rsidR="004C7071" w:rsidRDefault="004C7071" w:rsidP="000B3769">
      <w:pPr>
        <w:pStyle w:val="NormalUmU"/>
      </w:pPr>
      <w:r w:rsidRPr="00074423">
        <w:rPr>
          <w:i/>
          <w:iCs/>
        </w:rPr>
        <w:t>Kvalitetsarbetet</w:t>
      </w:r>
      <w:r>
        <w:t>:</w:t>
      </w:r>
      <w:r w:rsidR="00CE27A1">
        <w:t xml:space="preserve"> För programutbildningar är det enklare att garantera att studenterna når examensmålen efter genomgånget program</w:t>
      </w:r>
      <w:r w:rsidR="00A1253A">
        <w:t xml:space="preserve"> än för fristående kurser som leder fram till en examen</w:t>
      </w:r>
      <w:r w:rsidR="00CE27A1">
        <w:t>.</w:t>
      </w:r>
      <w:r w:rsidR="0011482B">
        <w:t xml:space="preserve"> Här finns också fler fora att diskutera kvalitet med studentrepresentanter i programråd och programföreningar.</w:t>
      </w:r>
      <w:r w:rsidR="00CE27A1">
        <w:t xml:space="preserve"> För huvudområden med </w:t>
      </w:r>
      <w:r w:rsidR="003E2269">
        <w:t xml:space="preserve">fristående </w:t>
      </w:r>
      <w:r w:rsidR="00CE27A1">
        <w:t xml:space="preserve">kurser som leder till examen försöker man inom befintligt kursutbud också täcka examensmålen, men om en student läser en eller flera kurser inom huvudområdet vid andra lärosäten finns risk för att de nationella målen inte nås. Det är vanligare </w:t>
      </w:r>
      <w:r w:rsidR="00074423">
        <w:t>inom utbildningar med</w:t>
      </w:r>
      <w:r w:rsidR="00C607BC">
        <w:t xml:space="preserve"> </w:t>
      </w:r>
      <w:proofErr w:type="spellStart"/>
      <w:r w:rsidR="00074423">
        <w:t>nätkurser</w:t>
      </w:r>
      <w:proofErr w:type="spellEnd"/>
      <w:r w:rsidR="00A1253A">
        <w:t xml:space="preserve"> att studenter hoppar från lärosäte till lärosäte</w:t>
      </w:r>
      <w:r w:rsidR="00CE27A1">
        <w:t xml:space="preserve">. </w:t>
      </w:r>
    </w:p>
    <w:p w:rsidR="00FA3B2B" w:rsidRDefault="004C7071" w:rsidP="000B3769">
      <w:pPr>
        <w:pStyle w:val="NormalUmU"/>
      </w:pPr>
      <w:r w:rsidRPr="00FA3B2B">
        <w:rPr>
          <w:i/>
          <w:iCs/>
        </w:rPr>
        <w:t>Kursutvärdering</w:t>
      </w:r>
      <w:r>
        <w:t>:</w:t>
      </w:r>
      <w:r w:rsidR="00FA3B2B">
        <w:t xml:space="preserve"> Kursvärderingar görs regelbundet på majoriteten av fakultetens utbildningar. Kursutvärderingarna har, delvis på grund av låg svarsfrekvens</w:t>
      </w:r>
      <w:r w:rsidR="00060D8E">
        <w:t xml:space="preserve"> på kursvärderingar</w:t>
      </w:r>
      <w:r w:rsidR="00FA3B2B">
        <w:t xml:space="preserve"> eller för litet antal studenter</w:t>
      </w:r>
      <w:r w:rsidR="00060D8E">
        <w:t xml:space="preserve"> på kursen</w:t>
      </w:r>
      <w:r w:rsidR="00FA3B2B">
        <w:t xml:space="preserve">, inte genomförts lika systematiskt. Sammanställningar görs i de flesta fall, men analys och återrapportering (exempelvis i form av publicering på </w:t>
      </w:r>
      <w:proofErr w:type="spellStart"/>
      <w:r w:rsidR="00FA3B2B">
        <w:t>lärplattform</w:t>
      </w:r>
      <w:proofErr w:type="spellEnd"/>
      <w:r w:rsidR="00FA3B2B">
        <w:t xml:space="preserve"> och/eller</w:t>
      </w:r>
      <w:r w:rsidR="00060D8E">
        <w:t xml:space="preserve"> via</w:t>
      </w:r>
      <w:r w:rsidR="00FA3B2B">
        <w:t xml:space="preserve"> webb) har ibland uteblivit. De flesta programutbildningar och huvudområden informera</w:t>
      </w:r>
      <w:r w:rsidR="003E2269">
        <w:t>de</w:t>
      </w:r>
      <w:r w:rsidR="00FA3B2B">
        <w:t xml:space="preserve"> i dialogerna om att andra typer av värderingar görs</w:t>
      </w:r>
      <w:r w:rsidR="003E2269">
        <w:t xml:space="preserve"> kontinuerligt</w:t>
      </w:r>
      <w:r w:rsidR="00FA3B2B">
        <w:t>, exempelvis modulutvärderingar, klassrumsdialoger med minnesanteckningar, chatdiskussioner på nätet.</w:t>
      </w:r>
      <w:r w:rsidR="00AB1C21">
        <w:t xml:space="preserve"> Fördelen med detta är att förändring</w:t>
      </w:r>
      <w:r w:rsidR="00C607BC">
        <w:t xml:space="preserve"> och utveckling</w:t>
      </w:r>
      <w:r w:rsidR="00AB1C21">
        <w:t xml:space="preserve"> kan genomföras snabbt.</w:t>
      </w:r>
      <w:r w:rsidR="00FA3B2B">
        <w:t xml:space="preserve"> Om </w:t>
      </w:r>
      <w:r w:rsidR="00C607BC">
        <w:t>de alternativa värderingsformerna</w:t>
      </w:r>
      <w:r w:rsidR="00FA3B2B">
        <w:t xml:space="preserve"> är tillräckligt många och bra</w:t>
      </w:r>
      <w:r w:rsidR="003E2269">
        <w:t xml:space="preserve"> </w:t>
      </w:r>
      <w:r w:rsidR="00FA3B2B">
        <w:t>kan det få som konsekvens att studenterna inte ser nyttan av att fylla i en kursvärdering. Därför bör man kunna se till att även använda de alternativa värderingarna som underlag till kursutvärderingen.</w:t>
      </w:r>
    </w:p>
    <w:p w:rsidR="004C7071" w:rsidRDefault="004C7071" w:rsidP="000B3769">
      <w:pPr>
        <w:pStyle w:val="NormalUmU"/>
      </w:pPr>
      <w:r w:rsidRPr="00BF1E45">
        <w:rPr>
          <w:i/>
          <w:iCs/>
        </w:rPr>
        <w:t>Hållbar utveckling</w:t>
      </w:r>
      <w:r>
        <w:t>:</w:t>
      </w:r>
      <w:r w:rsidR="00BF1E45">
        <w:t xml:space="preserve"> Generellt så känner alla utbildningar att de utbildar studenterna för framtida utmaningar</w:t>
      </w:r>
      <w:r w:rsidR="003E2269">
        <w:t xml:space="preserve">, </w:t>
      </w:r>
      <w:r w:rsidR="00BF1E45">
        <w:t xml:space="preserve">ett föränderligt arbetsliv och </w:t>
      </w:r>
      <w:r w:rsidR="003E2269">
        <w:t>att man når</w:t>
      </w:r>
      <w:r w:rsidR="00BF1E45">
        <w:t xml:space="preserve"> en eller flera hållbarhetsmål </w:t>
      </w:r>
      <w:r w:rsidR="00C607BC">
        <w:t>definierade i</w:t>
      </w:r>
      <w:r w:rsidR="00BF1E45">
        <w:t xml:space="preserve"> Agenda 2030. Däremot är det ett fåtal utbildningar som synliggjort detta i</w:t>
      </w:r>
      <w:r w:rsidR="003E2269">
        <w:t xml:space="preserve"> </w:t>
      </w:r>
      <w:r w:rsidR="00BF1E45">
        <w:t xml:space="preserve">information </w:t>
      </w:r>
      <w:r w:rsidR="003E2269">
        <w:t xml:space="preserve">om utbildningen </w:t>
      </w:r>
      <w:r w:rsidR="00BF1E45">
        <w:t xml:space="preserve">och i kurs- eller utbildningsplaner. I undervisning och examination kan det vara tydligare, eftersom texter, exempel och annan empiri kan ha sin utgångspunkt i teman som berör hållbarhetsmål. En osäkerhet kring hur man ska lyfta fram detta </w:t>
      </w:r>
      <w:r w:rsidR="003E2269">
        <w:t>uttrycks</w:t>
      </w:r>
      <w:r w:rsidR="00BF1E45">
        <w:t xml:space="preserve"> </w:t>
      </w:r>
      <w:r w:rsidR="003E2269">
        <w:t>av flera representanter för fakultetens utbildningar</w:t>
      </w:r>
      <w:r w:rsidR="00BF1E45">
        <w:t xml:space="preserve"> och rädsla för att begreppen</w:t>
      </w:r>
      <w:r w:rsidR="003E2269">
        <w:t xml:space="preserve"> inom hållbarhet</w:t>
      </w:r>
      <w:r w:rsidR="00BF1E45">
        <w:t xml:space="preserve"> ska bli urvattnade har också uttryckts. Ett fakultetsgemensamt stöd </w:t>
      </w:r>
      <w:r w:rsidR="00C607BC">
        <w:t>efterfrågades i majoriteten av dialogerna</w:t>
      </w:r>
      <w:r w:rsidR="00BF1E45">
        <w:t xml:space="preserve">. </w:t>
      </w:r>
    </w:p>
    <w:p w:rsidR="004C7071" w:rsidRDefault="004C7071" w:rsidP="000B3769">
      <w:pPr>
        <w:pStyle w:val="NormalUmU"/>
      </w:pPr>
      <w:r w:rsidRPr="00DE5410">
        <w:rPr>
          <w:i/>
          <w:iCs/>
        </w:rPr>
        <w:t>Samverkan med omgivande samhälle:</w:t>
      </w:r>
      <w:r w:rsidR="00DE5410">
        <w:t xml:space="preserve"> För programutbildningar är arbetslivskontakter och andra typer av samarbeten med det omgivande samhället en integrerad del av utbildningen. De flesta program erbjuder praktikmöjligheter, studiebesök och gästföreläsare från den närmaste branschen. Utbildningsprogrammen försöker förnya och bredda branschnätverk, är intresserade av att upprätta tydligare alumnkontakter och att hitta nya former för studentcentrerade samarbeten i form av examinationer. För huvudområden med fristående kurser, som också ges på nätet, är det inte lika självklart att ha en tydlig extern part att samverka med. Under dialogerna </w:t>
      </w:r>
      <w:r w:rsidR="00060D8E">
        <w:t>lyftes</w:t>
      </w:r>
      <w:r w:rsidR="00DE5410">
        <w:t xml:space="preserve"> möjliga kontakter upp i form av myndigheter, organisationer, föreningsliv och nätverk. </w:t>
      </w:r>
      <w:r w:rsidR="003E2269">
        <w:t xml:space="preserve">Det finns inom fakulteten goda exempel att inspireras av. Under temat togs också frågan om alumner upp, eftersom de kan vara en väg till samverkan. Några utbildningar har väl utarbetade kontakter med tidigare studenter, men hur man använder sig av kontakterna varierar. De kan komma som gästföreläsare, vara kontakter för praktik eller examensarbeten, </w:t>
      </w:r>
      <w:r w:rsidR="00C607BC">
        <w:t>och</w:t>
      </w:r>
      <w:r w:rsidR="003E2269">
        <w:t xml:space="preserve"> sitta i programråd eller branschråd. </w:t>
      </w:r>
    </w:p>
    <w:p w:rsidR="004C7071" w:rsidRDefault="004C7071" w:rsidP="000B3769">
      <w:pPr>
        <w:pStyle w:val="NormalUmU"/>
      </w:pPr>
      <w:r w:rsidRPr="009E117C">
        <w:rPr>
          <w:i/>
          <w:iCs/>
        </w:rPr>
        <w:t>Internationalisering</w:t>
      </w:r>
      <w:r>
        <w:t>:</w:t>
      </w:r>
      <w:r w:rsidR="009E117C">
        <w:t xml:space="preserve"> På alla institutioner finns internationella kontaktpersoner och det finns ett antal fakultetsgemensamma avtal, förutom </w:t>
      </w:r>
      <w:r w:rsidR="00E92887">
        <w:t>en mängd</w:t>
      </w:r>
      <w:r w:rsidR="009E117C">
        <w:t xml:space="preserve"> avtal som institutioner/huvudområden ansvarar för. Intresset för att göra utbytesstudier ökar</w:t>
      </w:r>
      <w:r w:rsidR="006375B3">
        <w:t xml:space="preserve">, nybörjarenkäten visar ett intresse på </w:t>
      </w:r>
      <w:r w:rsidR="00FD7825">
        <w:rPr>
          <w:color w:val="000000" w:themeColor="text1"/>
        </w:rPr>
        <w:t>28,3%,</w:t>
      </w:r>
      <w:r w:rsidR="009E117C" w:rsidRPr="00FD7825">
        <w:rPr>
          <w:color w:val="000000" w:themeColor="text1"/>
        </w:rPr>
        <w:t xml:space="preserve"> </w:t>
      </w:r>
      <w:r w:rsidR="009E117C">
        <w:t xml:space="preserve">samtidigt som </w:t>
      </w:r>
      <w:r w:rsidR="006375B3">
        <w:t>erfarenheterna visar att</w:t>
      </w:r>
      <w:r w:rsidR="009E117C">
        <w:t xml:space="preserve"> flesta studenter inte kommer iväg. Fakulteten har </w:t>
      </w:r>
      <w:r w:rsidR="009E117C">
        <w:lastRenderedPageBreak/>
        <w:t>fler inresande studenter</w:t>
      </w:r>
      <w:r w:rsidR="00E92887">
        <w:t xml:space="preserve"> än utresande</w:t>
      </w:r>
      <w:r w:rsidR="009E117C">
        <w:t>, mycket tack vare Institutionen för språkstudier. Nästan alla programutbildningar på kandidatnivå har en termin/del av termin öppen för utlandsstudier.</w:t>
      </w:r>
      <w:r w:rsidR="00EE54DF">
        <w:t xml:space="preserve"> Institutionerna ger kurser för inresande och det finns program med moduler öppna för inresande</w:t>
      </w:r>
      <w:r w:rsidR="00E92887">
        <w:t>, och det senare möjliggör internationalisering på hemmaplan</w:t>
      </w:r>
      <w:r w:rsidR="00EE54DF">
        <w:t>.</w:t>
      </w:r>
      <w:r w:rsidR="009E117C">
        <w:t xml:space="preserve"> För huvudområden med fristående kurser är det både enklare och svårare med internationalisering. För studenterna är det relativt lätt att kunna räkna in en termin i en examen, men det kan vara svårare med tillgodoräknande</w:t>
      </w:r>
      <w:r w:rsidR="00C607BC">
        <w:t xml:space="preserve"> för behörighet till vidare studier</w:t>
      </w:r>
      <w:r w:rsidR="009E117C">
        <w:t xml:space="preserve">. Utbildningarna finner det också svårare att erbjuda motsvarande resurser för studenter som läser </w:t>
      </w:r>
      <w:proofErr w:type="spellStart"/>
      <w:r w:rsidR="00E92887">
        <w:t>nätkurser</w:t>
      </w:r>
      <w:proofErr w:type="spellEnd"/>
      <w:r w:rsidR="009E117C">
        <w:t xml:space="preserve">. </w:t>
      </w:r>
      <w:r w:rsidR="00EE54DF">
        <w:t xml:space="preserve">Samtidigt finns det </w:t>
      </w:r>
      <w:proofErr w:type="spellStart"/>
      <w:r w:rsidR="00EE54DF">
        <w:t>nätkurser</w:t>
      </w:r>
      <w:proofErr w:type="spellEnd"/>
      <w:r w:rsidR="00EE54DF">
        <w:t xml:space="preserve"> där studenter med internationell bakgrund eller erfarenhet används som stöd i kurserna</w:t>
      </w:r>
      <w:r w:rsidR="00E92887">
        <w:t xml:space="preserve"> på olika sätt</w:t>
      </w:r>
      <w:r w:rsidR="00C607BC">
        <w:t xml:space="preserve"> – en form av internationalisering på hemmaplan</w:t>
      </w:r>
      <w:r w:rsidR="00EE54DF">
        <w:t xml:space="preserve">. </w:t>
      </w:r>
      <w:r w:rsidR="00F26B9A">
        <w:t>Under dialogerna diskuterades möjligheterna att skapa virtuella utbyten, exempelvis under en modul</w:t>
      </w:r>
      <w:r w:rsidR="00E92887">
        <w:t>, som ett sätt</w:t>
      </w:r>
      <w:r w:rsidR="00F26B9A">
        <w:t xml:space="preserve"> att erbjuda alla studenter internationalisering på hemmaplan.</w:t>
      </w:r>
      <w:r w:rsidR="00E92887">
        <w:t xml:space="preserve"> Det</w:t>
      </w:r>
      <w:r w:rsidR="00C607BC">
        <w:t xml:space="preserve"> finns nationella exempel på detta som fungerar väl och det</w:t>
      </w:r>
      <w:r w:rsidR="00E92887">
        <w:t xml:space="preserve"> har gjorts av </w:t>
      </w:r>
      <w:r w:rsidR="00C607BC">
        <w:t>M</w:t>
      </w:r>
      <w:r w:rsidR="00E92887">
        <w:t>edie- och kommunikationsvetenskap på försök för något år sedan.</w:t>
      </w:r>
    </w:p>
    <w:p w:rsidR="004C7071" w:rsidRDefault="004C7071" w:rsidP="000B3769">
      <w:pPr>
        <w:pStyle w:val="NormalUmU"/>
      </w:pPr>
      <w:r w:rsidRPr="004A3DE5">
        <w:rPr>
          <w:i/>
          <w:iCs/>
        </w:rPr>
        <w:t>Forskningsanknytning</w:t>
      </w:r>
      <w:r>
        <w:t>:</w:t>
      </w:r>
      <w:r w:rsidR="004A3DE5">
        <w:t xml:space="preserve"> Det finns lite olika strategier</w:t>
      </w:r>
      <w:r w:rsidR="00EE5224">
        <w:t xml:space="preserve"> uttalade</w:t>
      </w:r>
      <w:r w:rsidR="004A3DE5">
        <w:t xml:space="preserve"> kring forskningsanknytning</w:t>
      </w:r>
      <w:r w:rsidR="009329E8">
        <w:t xml:space="preserve"> i utbildning </w:t>
      </w:r>
      <w:r w:rsidR="004A3DE5">
        <w:t>på fakulteten. Förutom att hänvisa till den kurslitteratur som används och hur många som är disputerade och/eller aktiva forskare som lärare, så finns även andra alternativ: att synliggöra när man i undervisning använder egen forskning, att kontinuerligt lyfta kritisk</w:t>
      </w:r>
      <w:r w:rsidR="00EE5224">
        <w:t>a</w:t>
      </w:r>
      <w:r w:rsidR="004A3DE5">
        <w:t xml:space="preserve"> perspektiv eller </w:t>
      </w:r>
      <w:r w:rsidR="009329E8">
        <w:t xml:space="preserve">synliggöra </w:t>
      </w:r>
      <w:r w:rsidR="004A3DE5">
        <w:t xml:space="preserve">vetenskapliga metoder, att tidigt träna studenter i vetenskapliga förhållningssätt i examinationsuppgifter, att låta studenter på avancerad nivå vara del av högre seminarier, disputationer och liknande, och att bjuda in studenter till gästföreläsningar. </w:t>
      </w:r>
      <w:r w:rsidR="004362BF">
        <w:t>Under dialogerna diskuterades hur i</w:t>
      </w:r>
      <w:r w:rsidR="004A3DE5">
        <w:t xml:space="preserve">nternet skulle kunna erbjuda förstärkning för forskningsanknytningen i utbildning via exempelvis virtuella gästföreläsningar för studenter på grundnivå och avancerad nivå, eller i form av virtuell handledning. </w:t>
      </w:r>
    </w:p>
    <w:p w:rsidR="004C7071" w:rsidRDefault="004C7071" w:rsidP="000B3769">
      <w:pPr>
        <w:pStyle w:val="NormalUmU"/>
      </w:pPr>
      <w:r w:rsidRPr="0004181F">
        <w:rPr>
          <w:i/>
          <w:iCs/>
        </w:rPr>
        <w:t>Studentinflytande och studentcentrerat lärande</w:t>
      </w:r>
      <w:r>
        <w:t>:</w:t>
      </w:r>
      <w:r w:rsidR="0004181F">
        <w:t xml:space="preserve"> Förutom modul-, kurs- och programutvärderingar hänvisar de flesta utbildningar till programråd</w:t>
      </w:r>
      <w:r w:rsidR="009329E8">
        <w:t>, programföreningar</w:t>
      </w:r>
      <w:r w:rsidR="0004181F">
        <w:t xml:space="preserve"> och liknande för hur studenterna kan få inflytande över utbildningen de går. Några diskuterar pedagogiska frågor kring studentcentrerat lärande, där </w:t>
      </w:r>
      <w:r w:rsidR="009329E8">
        <w:t xml:space="preserve">program på Kultur- och medievetenskaper </w:t>
      </w:r>
      <w:r w:rsidR="0004181F">
        <w:t>i sin skrivning</w:t>
      </w:r>
      <w:r w:rsidR="009329E8">
        <w:t xml:space="preserve"> fokuserade</w:t>
      </w:r>
      <w:r w:rsidR="0004181F">
        <w:t xml:space="preserve"> på problematiken kring grupparbeten och gruppredovisningar.</w:t>
      </w:r>
      <w:r w:rsidR="009329E8">
        <w:t xml:space="preserve"> </w:t>
      </w:r>
      <w:r w:rsidR="00FA5A35">
        <w:t xml:space="preserve">För kommande år ska fakulteten skriva i instruktionerna att en beskrivning av utbildningarnas pedagogik kan beskrivas och problematiseras under denna punkt. </w:t>
      </w:r>
    </w:p>
    <w:p w:rsidR="004C7071" w:rsidRDefault="004C7071" w:rsidP="000B3769">
      <w:pPr>
        <w:pStyle w:val="NormalUmU"/>
      </w:pPr>
      <w:r w:rsidRPr="004E6AC9">
        <w:rPr>
          <w:i/>
          <w:iCs/>
        </w:rPr>
        <w:t>Kvalitetsprocessen</w:t>
      </w:r>
      <w:r>
        <w:t>:</w:t>
      </w:r>
      <w:r w:rsidR="0004181F">
        <w:t xml:space="preserve"> Eftersom det var första gången för denna form av kvalitetsprocess med, nationella examensmål, verksamhetsplan/verksamhetsberättelse och efterföljande dialog, var många utbildningar</w:t>
      </w:r>
      <w:r w:rsidR="00FA5A35">
        <w:t xml:space="preserve"> initialt</w:t>
      </w:r>
      <w:r w:rsidR="0004181F">
        <w:t xml:space="preserve"> lite undrande eller rent ut skeptiska inför processen. Förhoppningen är att nästa år kommer </w:t>
      </w:r>
      <w:r w:rsidR="00FA5A35">
        <w:t>processen</w:t>
      </w:r>
      <w:r w:rsidR="0004181F">
        <w:t xml:space="preserve"> att flyta bättre och</w:t>
      </w:r>
      <w:r w:rsidR="009329E8">
        <w:t xml:space="preserve"> arbetet</w:t>
      </w:r>
      <w:r w:rsidR="0004181F">
        <w:t xml:space="preserve"> ges mer tid </w:t>
      </w:r>
      <w:r w:rsidR="00FA5A35">
        <w:t xml:space="preserve">i bemanning </w:t>
      </w:r>
      <w:r w:rsidR="0004181F">
        <w:t xml:space="preserve">för att </w:t>
      </w:r>
      <w:r w:rsidR="00FA5A35">
        <w:t>möjlig</w:t>
      </w:r>
      <w:r w:rsidR="0004181F">
        <w:t xml:space="preserve">göra </w:t>
      </w:r>
      <w:r w:rsidR="009329E8">
        <w:t>djupare analyser</w:t>
      </w:r>
      <w:r w:rsidR="0004181F">
        <w:t xml:space="preserve">, vilket </w:t>
      </w:r>
      <w:r w:rsidR="00FA5A35">
        <w:t>bör resultera</w:t>
      </w:r>
      <w:r w:rsidR="0004181F">
        <w:t xml:space="preserve"> i att dialogerna också kan bli </w:t>
      </w:r>
      <w:r w:rsidR="009329E8">
        <w:t>mer kvalitetsdrivande</w:t>
      </w:r>
      <w:r w:rsidR="0004181F">
        <w:t xml:space="preserve">. </w:t>
      </w:r>
      <w:r w:rsidR="004E6AC9">
        <w:t>En</w:t>
      </w:r>
      <w:r w:rsidR="0004181F">
        <w:t xml:space="preserve"> </w:t>
      </w:r>
      <w:r w:rsidR="004E6AC9">
        <w:t xml:space="preserve">förändring till </w:t>
      </w:r>
      <w:r w:rsidR="0004181F">
        <w:t>nästa omgång är</w:t>
      </w:r>
      <w:r w:rsidR="004E6AC9">
        <w:t xml:space="preserve"> att</w:t>
      </w:r>
      <w:r w:rsidR="00A4257E">
        <w:t xml:space="preserve"> fakultetsledningen</w:t>
      </w:r>
      <w:r w:rsidR="004E6AC9">
        <w:t xml:space="preserve"> </w:t>
      </w:r>
      <w:r w:rsidR="00A4257E">
        <w:t>ska se</w:t>
      </w:r>
      <w:r w:rsidR="004E6AC9">
        <w:t xml:space="preserve"> över </w:t>
      </w:r>
      <w:r w:rsidR="00A4257E">
        <w:t>vilka statistikuppgifter man önskar få in och till vilket syfte</w:t>
      </w:r>
      <w:r w:rsidR="004E6AC9">
        <w:t xml:space="preserve">. Den som nu </w:t>
      </w:r>
      <w:r w:rsidR="009329E8">
        <w:t>skulle skickas in</w:t>
      </w:r>
      <w:r w:rsidR="004E6AC9">
        <w:t xml:space="preserve"> fungerar bäst för kandidatprogram med årliga intag</w:t>
      </w:r>
      <w:r w:rsidR="00A4257E">
        <w:t>.</w:t>
      </w:r>
      <w:r w:rsidR="004E6AC9">
        <w:t xml:space="preserve"> En annan</w:t>
      </w:r>
      <w:r w:rsidR="00FA5A35">
        <w:t xml:space="preserve"> planerad</w:t>
      </w:r>
      <w:r w:rsidR="004E6AC9">
        <w:t xml:space="preserve"> förändring är att </w:t>
      </w:r>
      <w:r w:rsidR="00FA5A35">
        <w:t>låta utbildningarna</w:t>
      </w:r>
      <w:r w:rsidR="004E6AC9">
        <w:t xml:space="preserve"> själva formulera frågor eller </w:t>
      </w:r>
      <w:r w:rsidR="00A4257E">
        <w:t>teman</w:t>
      </w:r>
      <w:r w:rsidR="004E6AC9">
        <w:t xml:space="preserve"> som de önskar ta upp vid sidan av de för kvalitetssystemet givn</w:t>
      </w:r>
      <w:r w:rsidR="00A4257E">
        <w:t>a</w:t>
      </w:r>
      <w:r w:rsidR="004E6AC9">
        <w:t xml:space="preserve">. </w:t>
      </w:r>
    </w:p>
    <w:p w:rsidR="00FA5A35" w:rsidRDefault="00FA5A35" w:rsidP="000B3769">
      <w:pPr>
        <w:pStyle w:val="NormalUmU"/>
        <w:rPr>
          <w:b/>
          <w:bCs/>
        </w:rPr>
      </w:pPr>
    </w:p>
    <w:p w:rsidR="00C00117" w:rsidRDefault="00C00117" w:rsidP="000B3769">
      <w:pPr>
        <w:pStyle w:val="NormalUmU"/>
        <w:rPr>
          <w:b/>
          <w:bCs/>
        </w:rPr>
      </w:pPr>
    </w:p>
    <w:p w:rsidR="00FA5A35" w:rsidRDefault="00FA5A35" w:rsidP="000B3769">
      <w:pPr>
        <w:pStyle w:val="NormalUmU"/>
        <w:rPr>
          <w:b/>
          <w:bCs/>
        </w:rPr>
      </w:pPr>
    </w:p>
    <w:p w:rsidR="007F23A1" w:rsidRPr="007876B9" w:rsidRDefault="007F23A1" w:rsidP="000B3769">
      <w:pPr>
        <w:pStyle w:val="NormalUmU"/>
        <w:rPr>
          <w:b/>
          <w:bCs/>
        </w:rPr>
      </w:pPr>
      <w:r w:rsidRPr="007876B9">
        <w:rPr>
          <w:b/>
          <w:bCs/>
        </w:rPr>
        <w:lastRenderedPageBreak/>
        <w:t>Resultat</w:t>
      </w:r>
    </w:p>
    <w:p w:rsidR="001C0CD8" w:rsidRDefault="001C0CD8" w:rsidP="00B44AD7">
      <w:pPr>
        <w:pStyle w:val="NormalUmU"/>
      </w:pPr>
      <w:r>
        <w:t>Utifrån dialogerna har ett antal resultat och önskade åtgärder identifierats</w:t>
      </w:r>
      <w:r w:rsidR="00FA5A35">
        <w:t xml:space="preserve"> förutom de som redan omnämnts i analysen</w:t>
      </w:r>
      <w:r>
        <w:t>:</w:t>
      </w:r>
    </w:p>
    <w:p w:rsidR="004A6E84" w:rsidRDefault="004A6E84" w:rsidP="00B44AD7">
      <w:pPr>
        <w:pStyle w:val="NormalUmU"/>
      </w:pPr>
      <w:r>
        <w:t xml:space="preserve">— En </w:t>
      </w:r>
      <w:r w:rsidR="00CC5AE8">
        <w:t>utmaning för många utbildningar har varit lärarbrist</w:t>
      </w:r>
      <w:r w:rsidR="00C4455A">
        <w:t xml:space="preserve"> inom svårrekryterade områden</w:t>
      </w:r>
      <w:r w:rsidR="00CC5AE8">
        <w:t xml:space="preserve"> och man ser på flera håll utmaningar med väntade pensionsavgångar. Det är dock någonting som man arbetar strategiskt med på institutionerna och</w:t>
      </w:r>
      <w:r w:rsidR="00FA5A35">
        <w:t xml:space="preserve"> löser</w:t>
      </w:r>
      <w:r w:rsidR="00CC5AE8">
        <w:t xml:space="preserve"> med hjälp av myndighetskapital där det är aktuellt. </w:t>
      </w:r>
    </w:p>
    <w:p w:rsidR="00B56D62" w:rsidRDefault="00B56D62" w:rsidP="00B56D62">
      <w:pPr>
        <w:pStyle w:val="NormalUmU"/>
      </w:pPr>
      <w:r>
        <w:t xml:space="preserve">— Konsthögskolan har ett behov av ansökningsportal som kan ta emot arbetsprover. Nu använder de en annan konsthögskolas system, men saknar såväl insyn som möjlighet att utveckla detsamma. Liknande behov borde finnas på övriga utbildningar på Konstnärlig campus och hos Estetiska ämnen. Fakultetsledningen ska utreda frågan vidare. </w:t>
      </w:r>
    </w:p>
    <w:p w:rsidR="00B56D62" w:rsidRDefault="00B56D62" w:rsidP="00B44AD7">
      <w:pPr>
        <w:pStyle w:val="NormalUmU"/>
      </w:pPr>
      <w:r>
        <w:t xml:space="preserve">— Avancerad nivå ligger på is i ett antal ämnen, framför allt i olika språkämnen. Kursutbudet finns men det är för få som vill läsa. Därför har Språkstudier ändrat kursutbudet för att öka volymerna genom samläsning i kurser med gemensamma tematiska moduler och fördjupande moduler i respektive språk. Flera institutioner ser </w:t>
      </w:r>
      <w:r w:rsidR="00FA5A35">
        <w:t xml:space="preserve">också </w:t>
      </w:r>
      <w:r>
        <w:t>över informationen om kurser/program på avancerad nivå eftersom det framkommit att många studenter inte har kunskap om hur man tar en magister- eller masterexamen.</w:t>
      </w:r>
    </w:p>
    <w:p w:rsidR="00070EB2" w:rsidRDefault="00FD7825" w:rsidP="00B44AD7">
      <w:pPr>
        <w:pStyle w:val="NormalUmU"/>
      </w:pPr>
      <w:r>
        <w:t>—</w:t>
      </w:r>
      <w:r w:rsidR="001C0CD8">
        <w:t xml:space="preserve"> </w:t>
      </w:r>
      <w:r w:rsidR="00070EB2">
        <w:t xml:space="preserve">Ett program på avancerad nivå, Skandinavistikprogrammet, </w:t>
      </w:r>
      <w:r w:rsidR="004A6E84">
        <w:t>planeras revideras och har därför inte något planerat intag kommande år</w:t>
      </w:r>
      <w:r w:rsidR="00430400">
        <w:t>. Delvis på grund av den kollegiala externa granskning som genomfördes 2019, delvis på grund av personalomställning</w:t>
      </w:r>
      <w:r w:rsidR="004A6E84">
        <w:t xml:space="preserve"> och låga </w:t>
      </w:r>
      <w:proofErr w:type="spellStart"/>
      <w:r w:rsidR="004A6E84">
        <w:t>söktal</w:t>
      </w:r>
      <w:proofErr w:type="spellEnd"/>
      <w:r w:rsidR="00430400">
        <w:t xml:space="preserve">. </w:t>
      </w:r>
      <w:r w:rsidR="004A6E84">
        <w:t>Programansvariga tänker</w:t>
      </w:r>
      <w:r w:rsidR="008C5E8B">
        <w:t xml:space="preserve"> sig </w:t>
      </w:r>
      <w:r w:rsidR="004A6E84">
        <w:t>en utveckling av programmet så att det blir en tydligare utveckling till avancerad nivå från grundkurserna i svenska/nordiska språk</w:t>
      </w:r>
      <w:r w:rsidR="004B3DBF">
        <w:t xml:space="preserve"> än vad som är fallet idag när utbildningen har riktat in sig på internationella sökanden</w:t>
      </w:r>
      <w:r w:rsidR="008C5E8B">
        <w:t>.</w:t>
      </w:r>
    </w:p>
    <w:p w:rsidR="00BF1E45" w:rsidRDefault="00FD7825" w:rsidP="00B44AD7">
      <w:pPr>
        <w:pStyle w:val="NormalUmU"/>
      </w:pPr>
      <w:r>
        <w:t>—</w:t>
      </w:r>
      <w:r w:rsidR="001C0CD8">
        <w:t xml:space="preserve"> </w:t>
      </w:r>
      <w:r w:rsidR="00BF1E45">
        <w:t>E</w:t>
      </w:r>
      <w:r w:rsidR="0004181F">
        <w:t>n</w:t>
      </w:r>
      <w:r w:rsidR="00BF1E45">
        <w:t xml:space="preserve"> fakultetsgemensam temadag om hållbar utveckling ska arrangeras under höstterminen 2020 med inbjudna gäster och tid för workshop kring hur man </w:t>
      </w:r>
      <w:r w:rsidR="004A6E84">
        <w:t>kan</w:t>
      </w:r>
      <w:r w:rsidR="00BF1E45">
        <w:t xml:space="preserve"> synliggör aktuella hållbarhetsmål i fakultetens olika utbildningar</w:t>
      </w:r>
      <w:r w:rsidR="004A6E84">
        <w:t xml:space="preserve"> på tydligt och informativt sätt för studenter och andra intressenter</w:t>
      </w:r>
      <w:r w:rsidR="00BF1E45">
        <w:t xml:space="preserve">. </w:t>
      </w:r>
    </w:p>
    <w:p w:rsidR="0060265A" w:rsidRPr="004A6E84" w:rsidRDefault="00FD7825" w:rsidP="00B44AD7">
      <w:pPr>
        <w:pStyle w:val="NormalUmU"/>
      </w:pPr>
      <w:r>
        <w:t>—</w:t>
      </w:r>
      <w:r w:rsidR="001C0CD8">
        <w:t xml:space="preserve"> En fakultetsgemensam mall för kursutvärderingar</w:t>
      </w:r>
      <w:r w:rsidR="004A6E84">
        <w:t xml:space="preserve"> har tagits fram och</w:t>
      </w:r>
      <w:r w:rsidR="001C0CD8">
        <w:t xml:space="preserve"> finns tillgänglig för vårterminens kurser sedan mars 2020</w:t>
      </w:r>
    </w:p>
    <w:sectPr w:rsidR="0060265A" w:rsidRPr="004A6E84" w:rsidSect="005D54C4">
      <w:headerReference w:type="default" r:id="rId8"/>
      <w:footerReference w:type="default" r:id="rId9"/>
      <w:headerReference w:type="first" r:id="rId10"/>
      <w:footerReference w:type="first" r:id="rId11"/>
      <w:pgSz w:w="11907" w:h="16839" w:code="9"/>
      <w:pgMar w:top="2211" w:right="1588" w:bottom="1701" w:left="1588"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DF0" w:rsidRDefault="00876DF0" w:rsidP="00190C50">
      <w:pPr>
        <w:spacing w:line="240" w:lineRule="auto"/>
      </w:pPr>
      <w:r>
        <w:separator/>
      </w:r>
    </w:p>
  </w:endnote>
  <w:endnote w:type="continuationSeparator" w:id="0">
    <w:p w:rsidR="00876DF0" w:rsidRDefault="00876DF0" w:rsidP="00190C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00000003" w:usb1="00000000" w:usb2="00000000" w:usb3="00000000" w:csb0="00000001"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5932" w:type="pct"/>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52"/>
      <w:gridCol w:w="6854"/>
      <w:gridCol w:w="1752"/>
    </w:tblGrid>
    <w:tr w:rsidR="006D7F85" w:rsidTr="008B2776">
      <w:trPr>
        <w:trHeight w:val="426"/>
      </w:trPr>
      <w:tc>
        <w:tcPr>
          <w:tcW w:w="1752" w:type="dxa"/>
          <w:vAlign w:val="bottom"/>
        </w:tcPr>
        <w:p w:rsidR="006D7F85" w:rsidRDefault="006D7F85" w:rsidP="006D7F85">
          <w:pPr>
            <w:pStyle w:val="Sidhuvud"/>
          </w:pPr>
        </w:p>
      </w:tc>
      <w:tc>
        <w:tcPr>
          <w:tcW w:w="6854" w:type="dxa"/>
          <w:vAlign w:val="bottom"/>
        </w:tcPr>
        <w:p w:rsidR="006D7F85" w:rsidRDefault="006D7F85" w:rsidP="006D7F85">
          <w:pPr>
            <w:pStyle w:val="Sidhuvud"/>
            <w:spacing w:before="40"/>
            <w:jc w:val="center"/>
          </w:pPr>
          <w:r>
            <w:t>Institution/enhet eller motsvarande 901 87 Umeå www.umu.se</w:t>
          </w:r>
        </w:p>
      </w:tc>
      <w:tc>
        <w:tcPr>
          <w:tcW w:w="1752" w:type="dxa"/>
          <w:vAlign w:val="bottom"/>
        </w:tcPr>
        <w:p w:rsidR="006D7F85" w:rsidRDefault="006D7F85" w:rsidP="006D7F85">
          <w:pPr>
            <w:pStyle w:val="Sidhuvud"/>
            <w:jc w:val="right"/>
          </w:pPr>
          <w:r>
            <w:t xml:space="preserve"> </w:t>
          </w:r>
        </w:p>
      </w:tc>
    </w:tr>
  </w:tbl>
  <w:p w:rsidR="000E14EA" w:rsidRPr="007B47F4" w:rsidRDefault="000E14EA" w:rsidP="007B47F4">
    <w:pPr>
      <w:pStyle w:val="Sidfo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880" w:rsidRDefault="00546880" w:rsidP="00801F09">
    <w:pPr>
      <w:pStyle w:val="Tomtstycke"/>
    </w:pPr>
  </w:p>
  <w:tbl>
    <w:tblPr>
      <w:tblStyle w:val="Tabellrutnt"/>
      <w:tblW w:w="5932" w:type="pct"/>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52"/>
      <w:gridCol w:w="6854"/>
      <w:gridCol w:w="1752"/>
    </w:tblGrid>
    <w:tr w:rsidR="00904ECD" w:rsidTr="008B2776">
      <w:trPr>
        <w:trHeight w:val="426"/>
      </w:trPr>
      <w:tc>
        <w:tcPr>
          <w:tcW w:w="1752" w:type="dxa"/>
          <w:vAlign w:val="bottom"/>
        </w:tcPr>
        <w:p w:rsidR="00904ECD" w:rsidRDefault="00904ECD" w:rsidP="00904ECD">
          <w:pPr>
            <w:pStyle w:val="Sidhuvud"/>
          </w:pPr>
        </w:p>
      </w:tc>
      <w:tc>
        <w:tcPr>
          <w:tcW w:w="6854" w:type="dxa"/>
          <w:vAlign w:val="bottom"/>
        </w:tcPr>
        <w:p w:rsidR="00904ECD" w:rsidRDefault="00904ECD" w:rsidP="00904ECD">
          <w:pPr>
            <w:pStyle w:val="Sidhuvud"/>
            <w:spacing w:before="40"/>
            <w:jc w:val="center"/>
          </w:pPr>
          <w:r>
            <w:t>Institution/enhet eller motsvarande 901 87 Umeå www.umu.se</w:t>
          </w:r>
        </w:p>
      </w:tc>
      <w:tc>
        <w:tcPr>
          <w:tcW w:w="1752" w:type="dxa"/>
          <w:vAlign w:val="bottom"/>
        </w:tcPr>
        <w:p w:rsidR="00904ECD" w:rsidRDefault="00904ECD" w:rsidP="00904ECD">
          <w:pPr>
            <w:pStyle w:val="Sidhuvud"/>
            <w:jc w:val="right"/>
          </w:pPr>
          <w:r>
            <w:t xml:space="preserve"> </w:t>
          </w:r>
        </w:p>
      </w:tc>
    </w:tr>
  </w:tbl>
  <w:p w:rsidR="00904ECD" w:rsidRDefault="00904ECD" w:rsidP="00801F09">
    <w:pPr>
      <w:pStyle w:val="Tomtstycke"/>
    </w:pPr>
  </w:p>
  <w:p w:rsidR="00904ECD" w:rsidRPr="006D7F85" w:rsidRDefault="00904ECD" w:rsidP="006D7F85">
    <w:pPr>
      <w:pStyle w:val="Tomtstyck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DF0" w:rsidRDefault="00876DF0" w:rsidP="00190C50">
      <w:pPr>
        <w:spacing w:line="240" w:lineRule="auto"/>
      </w:pPr>
      <w:r>
        <w:separator/>
      </w:r>
    </w:p>
  </w:footnote>
  <w:footnote w:type="continuationSeparator" w:id="0">
    <w:p w:rsidR="00876DF0" w:rsidRDefault="00876DF0" w:rsidP="00190C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F56" w:rsidRDefault="00427F56" w:rsidP="000E14EA">
    <w:pPr>
      <w:pStyle w:val="Tomtstycke"/>
    </w:pPr>
  </w:p>
  <w:tbl>
    <w:tblPr>
      <w:tblStyle w:val="Tabellrutnt"/>
      <w:tblW w:w="5906" w:type="pct"/>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37"/>
      <w:gridCol w:w="3438"/>
      <w:gridCol w:w="3438"/>
    </w:tblGrid>
    <w:tr w:rsidR="00904ECD" w:rsidTr="008B2776">
      <w:trPr>
        <w:trHeight w:val="426"/>
      </w:trPr>
      <w:tc>
        <w:tcPr>
          <w:tcW w:w="3437" w:type="dxa"/>
        </w:tcPr>
        <w:p w:rsidR="005E3B04" w:rsidRPr="002F104F" w:rsidRDefault="007F23A1" w:rsidP="005E3B04">
          <w:pPr>
            <w:pStyle w:val="Sidhuvud"/>
          </w:pPr>
          <w:r>
            <w:t>Rapport</w:t>
          </w:r>
        </w:p>
        <w:p w:rsidR="005E3B04" w:rsidRDefault="007F23A1" w:rsidP="005E3B04">
          <w:pPr>
            <w:pStyle w:val="Sidhuvud"/>
          </w:pPr>
          <w:r>
            <w:t>Ann-Catrine Eriksson</w:t>
          </w:r>
        </w:p>
        <w:p w:rsidR="007F23A1" w:rsidRPr="002F104F" w:rsidRDefault="007F23A1" w:rsidP="005E3B04">
          <w:pPr>
            <w:pStyle w:val="Sidhuvud"/>
          </w:pPr>
          <w:r>
            <w:t>Utbildningsledare</w:t>
          </w:r>
        </w:p>
        <w:p w:rsidR="005E3B04" w:rsidRPr="002F104F" w:rsidRDefault="007F23A1" w:rsidP="005E3B04">
          <w:pPr>
            <w:pStyle w:val="Sidhuvud"/>
          </w:pPr>
          <w:r>
            <w:t>ann-catrine.eriksson</w:t>
          </w:r>
          <w:r w:rsidR="005E3B04" w:rsidRPr="002F104F">
            <w:t>@umu.se</w:t>
          </w:r>
        </w:p>
        <w:p w:rsidR="005E3B04" w:rsidRPr="002F104F" w:rsidRDefault="005E3B04" w:rsidP="005E3B04">
          <w:pPr>
            <w:pStyle w:val="Sidhuvud"/>
          </w:pPr>
        </w:p>
        <w:p w:rsidR="00904ECD" w:rsidRDefault="00904ECD" w:rsidP="008C5E8B">
          <w:pPr>
            <w:pStyle w:val="Sidhuvud"/>
            <w:tabs>
              <w:tab w:val="clear" w:pos="4680"/>
              <w:tab w:val="clear" w:pos="9360"/>
              <w:tab w:val="center" w:pos="1718"/>
            </w:tabs>
          </w:pPr>
          <w:r w:rsidRPr="002F104F">
            <w:t>Dnr</w:t>
          </w:r>
          <w:r w:rsidR="008C5E8B">
            <w:t xml:space="preserve"> FS 1.6.2-600-20</w:t>
          </w:r>
        </w:p>
      </w:tc>
      <w:tc>
        <w:tcPr>
          <w:tcW w:w="3438" w:type="dxa"/>
        </w:tcPr>
        <w:p w:rsidR="00904ECD" w:rsidRDefault="00904ECD" w:rsidP="00904ECD">
          <w:pPr>
            <w:pStyle w:val="Sidhuvud"/>
            <w:spacing w:before="40" w:after="20"/>
            <w:jc w:val="center"/>
          </w:pPr>
          <w:r>
            <w:drawing>
              <wp:inline distT="0" distB="0" distL="0" distR="0" wp14:anchorId="178A71D6" wp14:editId="353DD13F">
                <wp:extent cx="1761254" cy="614181"/>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 svart.png"/>
                        <pic:cNvPicPr/>
                      </pic:nvPicPr>
                      <pic:blipFill>
                        <a:blip r:embed="rId1">
                          <a:extLst>
                            <a:ext uri="{28A0092B-C50C-407E-A947-70E740481C1C}">
                              <a14:useLocalDpi xmlns:a14="http://schemas.microsoft.com/office/drawing/2010/main" val="0"/>
                            </a:ext>
                          </a:extLst>
                        </a:blip>
                        <a:stretch>
                          <a:fillRect/>
                        </a:stretch>
                      </pic:blipFill>
                      <pic:spPr>
                        <a:xfrm>
                          <a:off x="0" y="0"/>
                          <a:ext cx="1761254" cy="614181"/>
                        </a:xfrm>
                        <a:prstGeom prst="rect">
                          <a:avLst/>
                        </a:prstGeom>
                      </pic:spPr>
                    </pic:pic>
                  </a:graphicData>
                </a:graphic>
              </wp:inline>
            </w:drawing>
          </w:r>
        </w:p>
      </w:tc>
      <w:tc>
        <w:tcPr>
          <w:tcW w:w="3438" w:type="dxa"/>
        </w:tcPr>
        <w:p w:rsidR="00904ECD" w:rsidRDefault="007F23A1" w:rsidP="00904ECD">
          <w:pPr>
            <w:pStyle w:val="Sidhuvud"/>
            <w:jc w:val="right"/>
          </w:pPr>
          <w:r>
            <w:t>2020-02-18</w:t>
          </w:r>
        </w:p>
        <w:p w:rsidR="00904ECD" w:rsidRDefault="00904ECD" w:rsidP="00904ECD">
          <w:pPr>
            <w:pStyle w:val="Sidhuvud"/>
            <w:jc w:val="right"/>
          </w:pPr>
          <w:r>
            <w:t xml:space="preserve">Sid </w:t>
          </w:r>
          <w:r w:rsidRPr="00546880">
            <w:fldChar w:fldCharType="begin"/>
          </w:r>
          <w:r w:rsidRPr="00546880">
            <w:instrText>PAGE  \* Arabic  \* MERGEFORMAT</w:instrText>
          </w:r>
          <w:r w:rsidRPr="00546880">
            <w:fldChar w:fldCharType="separate"/>
          </w:r>
          <w:r w:rsidR="00C00117">
            <w:t>3</w:t>
          </w:r>
          <w:r w:rsidRPr="00546880">
            <w:fldChar w:fldCharType="end"/>
          </w:r>
          <w:r>
            <w:t xml:space="preserve"> (</w:t>
          </w:r>
          <w:r w:rsidR="00876DF0">
            <w:fldChar w:fldCharType="begin"/>
          </w:r>
          <w:r w:rsidR="00876DF0">
            <w:instrText>NUMPAGES  \* Arabic  \* MERGEFORMAT</w:instrText>
          </w:r>
          <w:r w:rsidR="00876DF0">
            <w:fldChar w:fldCharType="separate"/>
          </w:r>
          <w:r w:rsidR="00C00117">
            <w:t>4</w:t>
          </w:r>
          <w:r w:rsidR="00876DF0">
            <w:fldChar w:fldCharType="end"/>
          </w:r>
          <w:r>
            <w:t xml:space="preserve">) </w:t>
          </w:r>
        </w:p>
      </w:tc>
    </w:tr>
  </w:tbl>
  <w:p w:rsidR="00904ECD" w:rsidRPr="006F5914" w:rsidRDefault="00904ECD" w:rsidP="000E14EA">
    <w:pPr>
      <w:pStyle w:val="Tomtstyck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F56" w:rsidRDefault="00427F56" w:rsidP="00801F09">
    <w:pPr>
      <w:pStyle w:val="Tomtstycke"/>
    </w:pPr>
  </w:p>
  <w:tbl>
    <w:tblPr>
      <w:tblStyle w:val="Tabellrutnt"/>
      <w:tblW w:w="5906" w:type="pct"/>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37"/>
      <w:gridCol w:w="3438"/>
      <w:gridCol w:w="3438"/>
    </w:tblGrid>
    <w:tr w:rsidR="00904ECD" w:rsidTr="008B2776">
      <w:trPr>
        <w:trHeight w:val="426"/>
      </w:trPr>
      <w:tc>
        <w:tcPr>
          <w:tcW w:w="3437" w:type="dxa"/>
        </w:tcPr>
        <w:p w:rsidR="00904ECD" w:rsidRDefault="00904ECD" w:rsidP="00904ECD">
          <w:pPr>
            <w:pStyle w:val="Sidhuvud"/>
          </w:pPr>
          <w:r w:rsidRPr="002F104F">
            <w:t>Dokumenttyp</w:t>
          </w:r>
        </w:p>
        <w:p w:rsidR="00904ECD" w:rsidRDefault="00904ECD" w:rsidP="00904ECD">
          <w:pPr>
            <w:pStyle w:val="Sidhuvud"/>
          </w:pPr>
          <w:r w:rsidRPr="002F104F">
            <w:t>Dnr</w:t>
          </w:r>
        </w:p>
      </w:tc>
      <w:tc>
        <w:tcPr>
          <w:tcW w:w="3438" w:type="dxa"/>
        </w:tcPr>
        <w:p w:rsidR="00904ECD" w:rsidRDefault="00904ECD" w:rsidP="00904ECD">
          <w:pPr>
            <w:pStyle w:val="Sidhuvud"/>
            <w:spacing w:before="40" w:after="20"/>
            <w:jc w:val="center"/>
          </w:pPr>
          <w:r>
            <w:drawing>
              <wp:inline distT="0" distB="0" distL="0" distR="0" wp14:anchorId="3D2E26BA" wp14:editId="2E907C52">
                <wp:extent cx="1907302" cy="600721"/>
                <wp:effectExtent l="0" t="0" r="0" b="889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 svar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0037" cy="614181"/>
                        </a:xfrm>
                        <a:prstGeom prst="rect">
                          <a:avLst/>
                        </a:prstGeom>
                      </pic:spPr>
                    </pic:pic>
                  </a:graphicData>
                </a:graphic>
              </wp:inline>
            </w:drawing>
          </w:r>
        </w:p>
      </w:tc>
      <w:tc>
        <w:tcPr>
          <w:tcW w:w="3438" w:type="dxa"/>
        </w:tcPr>
        <w:p w:rsidR="00904ECD" w:rsidRDefault="00904ECD" w:rsidP="00904ECD">
          <w:pPr>
            <w:pStyle w:val="Sidhuvud"/>
            <w:jc w:val="right"/>
          </w:pPr>
          <w:r>
            <w:t>Datum</w:t>
          </w:r>
        </w:p>
        <w:p w:rsidR="00904ECD" w:rsidRDefault="00904ECD" w:rsidP="00904ECD">
          <w:pPr>
            <w:pStyle w:val="Sidhuvud"/>
            <w:jc w:val="right"/>
          </w:pPr>
          <w:r>
            <w:t xml:space="preserve">Sid </w:t>
          </w:r>
          <w:r w:rsidRPr="00546880">
            <w:fldChar w:fldCharType="begin"/>
          </w:r>
          <w:r w:rsidRPr="00546880">
            <w:instrText>PAGE  \* Arabic  \* MERGEFORMAT</w:instrText>
          </w:r>
          <w:r w:rsidRPr="00546880">
            <w:fldChar w:fldCharType="separate"/>
          </w:r>
          <w:r w:rsidR="005D54C4">
            <w:t>1</w:t>
          </w:r>
          <w:r w:rsidRPr="00546880">
            <w:fldChar w:fldCharType="end"/>
          </w:r>
          <w:r>
            <w:t xml:space="preserve"> (</w:t>
          </w:r>
          <w:r w:rsidR="00876DF0">
            <w:fldChar w:fldCharType="begin"/>
          </w:r>
          <w:r w:rsidR="00876DF0">
            <w:instrText>NUMPAGES  \* Arabic  \* MERGEFORMAT</w:instrText>
          </w:r>
          <w:r w:rsidR="00876DF0">
            <w:fldChar w:fldCharType="separate"/>
          </w:r>
          <w:r w:rsidR="000B3769">
            <w:t>1</w:t>
          </w:r>
          <w:r w:rsidR="00876DF0">
            <w:fldChar w:fldCharType="end"/>
          </w:r>
          <w:r>
            <w:t xml:space="preserve">) </w:t>
          </w:r>
        </w:p>
      </w:tc>
    </w:tr>
  </w:tbl>
  <w:p w:rsidR="00904ECD" w:rsidRPr="00427F56" w:rsidRDefault="00904ECD" w:rsidP="00801F09">
    <w:pPr>
      <w:pStyle w:val="Tomtstyck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3pt;height:64pt;visibility:visible;mso-wrap-style:square" o:bullet="t">
        <v:imagedata r:id="rId1" o:title=""/>
      </v:shape>
    </w:pict>
  </w:numPicBullet>
  <w:abstractNum w:abstractNumId="0" w15:restartNumberingAfterBreak="0">
    <w:nsid w:val="FFFFFF1D"/>
    <w:multiLevelType w:val="multilevel"/>
    <w:tmpl w:val="4C583B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B8267B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326EF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12A2DC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D6107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72E67C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4CC789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34ACD8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4148B1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5EA7598"/>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699613EE"/>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1A670574"/>
    <w:multiLevelType w:val="multilevel"/>
    <w:tmpl w:val="E8664FDE"/>
    <w:styleLink w:val="CompanyList"/>
    <w:lvl w:ilvl="0">
      <w:start w:val="1"/>
      <w:numFmt w:val="decimal"/>
      <w:lvlRestart w:val="0"/>
      <w:lvlText w:val="%1."/>
      <w:lvlJc w:val="left"/>
      <w:pPr>
        <w:tabs>
          <w:tab w:val="num" w:pos="453"/>
        </w:tabs>
        <w:ind w:left="453" w:hanging="453"/>
      </w:pPr>
      <w:rPr>
        <w:rFonts w:ascii="Georgia" w:hAnsi="Georgia"/>
      </w:rPr>
    </w:lvl>
    <w:lvl w:ilvl="1">
      <w:start w:val="1"/>
      <w:numFmt w:val="lowerLetter"/>
      <w:lvlText w:val="%2)"/>
      <w:lvlJc w:val="left"/>
      <w:pPr>
        <w:tabs>
          <w:tab w:val="num" w:pos="907"/>
        </w:tabs>
        <w:ind w:left="907" w:hanging="454"/>
      </w:pPr>
      <w:rPr>
        <w:rFonts w:ascii="Georgia" w:hAnsi="Georgia"/>
      </w:rPr>
    </w:lvl>
    <w:lvl w:ilvl="2">
      <w:start w:val="1"/>
      <w:numFmt w:val="lowerRoman"/>
      <w:lvlText w:val="%3)"/>
      <w:lvlJc w:val="left"/>
      <w:pPr>
        <w:tabs>
          <w:tab w:val="num" w:pos="1360"/>
        </w:tabs>
        <w:ind w:left="1360" w:hanging="453"/>
      </w:pPr>
      <w:rPr>
        <w:rFonts w:ascii="Georgia" w:hAnsi="Georgia"/>
      </w:rPr>
    </w:lvl>
    <w:lvl w:ilvl="3">
      <w:start w:val="1"/>
      <w:numFmt w:val="lowerLetter"/>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Letter"/>
      <w:lvlText w:val="-"/>
      <w:lvlJc w:val="left"/>
      <w:pPr>
        <w:tabs>
          <w:tab w:val="num" w:pos="2720"/>
        </w:tabs>
        <w:ind w:left="2720" w:hanging="453"/>
      </w:pPr>
      <w:rPr>
        <w:rFonts w:ascii="Georgia" w:hAnsi="Georgia"/>
      </w:rPr>
    </w:lvl>
    <w:lvl w:ilvl="6">
      <w:start w:val="1"/>
      <w:numFmt w:val="lowerLetter"/>
      <w:lvlText w:val="-"/>
      <w:lvlJc w:val="left"/>
      <w:pPr>
        <w:tabs>
          <w:tab w:val="num" w:pos="3174"/>
        </w:tabs>
        <w:ind w:left="3174" w:hanging="454"/>
      </w:pPr>
      <w:rPr>
        <w:rFonts w:ascii="Georgia" w:hAnsi="Georgia"/>
      </w:rPr>
    </w:lvl>
    <w:lvl w:ilvl="7">
      <w:start w:val="1"/>
      <w:numFmt w:val="lowerLetter"/>
      <w:lvlText w:val="-"/>
      <w:lvlJc w:val="left"/>
      <w:pPr>
        <w:tabs>
          <w:tab w:val="num" w:pos="3627"/>
        </w:tabs>
        <w:ind w:left="3627" w:hanging="453"/>
      </w:pPr>
      <w:rPr>
        <w:rFonts w:ascii="Georgia" w:hAnsi="Georgia"/>
      </w:rPr>
    </w:lvl>
    <w:lvl w:ilvl="8">
      <w:start w:val="1"/>
      <w:numFmt w:val="lowerLetter"/>
      <w:lvlText w:val="-"/>
      <w:lvlJc w:val="left"/>
      <w:pPr>
        <w:tabs>
          <w:tab w:val="num" w:pos="4081"/>
        </w:tabs>
        <w:ind w:left="4081" w:hanging="454"/>
      </w:pPr>
      <w:rPr>
        <w:rFonts w:ascii="Georgia" w:hAnsi="Georgia"/>
      </w:rPr>
    </w:lvl>
  </w:abstractNum>
  <w:abstractNum w:abstractNumId="12" w15:restartNumberingAfterBreak="0">
    <w:nsid w:val="21C65A3C"/>
    <w:multiLevelType w:val="multilevel"/>
    <w:tmpl w:val="FD0697CE"/>
    <w:styleLink w:val="Nummerlista"/>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2E2802C5"/>
    <w:multiLevelType w:val="multilevel"/>
    <w:tmpl w:val="F7CAC552"/>
    <w:styleLink w:val="CompanyListBullet"/>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Georgia" w:hAnsi="Georgia"/>
      </w:rPr>
    </w:lvl>
    <w:lvl w:ilvl="2">
      <w:start w:val="1"/>
      <w:numFmt w:val="lowerRoman"/>
      <w:lvlText w:val="-"/>
      <w:lvlJc w:val="left"/>
      <w:pPr>
        <w:tabs>
          <w:tab w:val="num" w:pos="1360"/>
        </w:tabs>
        <w:ind w:left="1360" w:hanging="453"/>
      </w:pPr>
      <w:rPr>
        <w:rFonts w:ascii="Georgia" w:hAnsi="Georgia"/>
      </w:rPr>
    </w:lvl>
    <w:lvl w:ilvl="3">
      <w:start w:val="1"/>
      <w:numFmt w:val="bullet"/>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Roman"/>
      <w:lvlText w:val="-"/>
      <w:lvlJc w:val="left"/>
      <w:pPr>
        <w:tabs>
          <w:tab w:val="num" w:pos="2720"/>
        </w:tabs>
        <w:ind w:left="2720" w:hanging="453"/>
      </w:pPr>
      <w:rPr>
        <w:rFonts w:ascii="Georgia" w:hAnsi="Georgia"/>
      </w:rPr>
    </w:lvl>
    <w:lvl w:ilvl="6">
      <w:start w:val="1"/>
      <w:numFmt w:val="bullet"/>
      <w:lvlText w:val="-"/>
      <w:lvlJc w:val="left"/>
      <w:pPr>
        <w:tabs>
          <w:tab w:val="num" w:pos="3174"/>
        </w:tabs>
        <w:ind w:left="3174" w:hanging="454"/>
      </w:pPr>
      <w:rPr>
        <w:rFonts w:ascii="Georgia" w:hAnsi="Georgia"/>
      </w:rPr>
    </w:lvl>
    <w:lvl w:ilvl="7">
      <w:start w:val="1"/>
      <w:numFmt w:val="lowerRoman"/>
      <w:lvlText w:val="-"/>
      <w:lvlJc w:val="left"/>
      <w:pPr>
        <w:tabs>
          <w:tab w:val="num" w:pos="3627"/>
        </w:tabs>
        <w:ind w:left="3627" w:hanging="453"/>
      </w:pPr>
      <w:rPr>
        <w:rFonts w:ascii="Georgia" w:hAnsi="Georgia"/>
      </w:rPr>
    </w:lvl>
    <w:lvl w:ilvl="8">
      <w:start w:val="1"/>
      <w:numFmt w:val="bullet"/>
      <w:lvlText w:val="-"/>
      <w:lvlJc w:val="left"/>
      <w:pPr>
        <w:tabs>
          <w:tab w:val="num" w:pos="4081"/>
        </w:tabs>
        <w:ind w:left="4081" w:hanging="454"/>
      </w:pPr>
      <w:rPr>
        <w:rFonts w:ascii="Georgia" w:hAnsi="Georgia"/>
      </w:rPr>
    </w:lvl>
  </w:abstractNum>
  <w:abstractNum w:abstractNumId="14" w15:restartNumberingAfterBreak="0">
    <w:nsid w:val="33C410D4"/>
    <w:multiLevelType w:val="multilevel"/>
    <w:tmpl w:val="0E54166C"/>
    <w:lvl w:ilvl="0">
      <w:start w:val="1"/>
      <w:numFmt w:val="decimal"/>
      <w:lvlRestart w:val="0"/>
      <w:lvlText w:val="%1."/>
      <w:lvlJc w:val="left"/>
      <w:pPr>
        <w:tabs>
          <w:tab w:val="num" w:pos="453"/>
        </w:tabs>
        <w:ind w:left="453" w:hanging="453"/>
      </w:pPr>
      <w:rPr>
        <w:rFonts w:ascii="Times New Roman" w:hAnsi="Times New Roman" w:hint="default"/>
      </w:rPr>
    </w:lvl>
    <w:lvl w:ilvl="1">
      <w:start w:val="1"/>
      <w:numFmt w:val="lowerLetter"/>
      <w:lvlText w:val="%2)"/>
      <w:lvlJc w:val="left"/>
      <w:pPr>
        <w:tabs>
          <w:tab w:val="num" w:pos="907"/>
        </w:tabs>
        <w:ind w:left="907" w:hanging="454"/>
      </w:pPr>
      <w:rPr>
        <w:rFonts w:ascii="Times New Roman" w:hAnsi="Times New Roman" w:hint="default"/>
      </w:rPr>
    </w:lvl>
    <w:lvl w:ilvl="2">
      <w:start w:val="1"/>
      <w:numFmt w:val="lowerRoman"/>
      <w:lvlText w:val="%3)"/>
      <w:lvlJc w:val="left"/>
      <w:pPr>
        <w:tabs>
          <w:tab w:val="num" w:pos="1360"/>
        </w:tabs>
        <w:ind w:left="1360" w:hanging="453"/>
      </w:pPr>
      <w:rPr>
        <w:rFonts w:ascii="Times New Roman" w:hAnsi="Times New Roman" w:hint="default"/>
      </w:rPr>
    </w:lvl>
    <w:lvl w:ilvl="3">
      <w:start w:val="1"/>
      <w:numFmt w:val="decimal"/>
      <w:lvlText w:val="%4"/>
      <w:lvlJc w:val="left"/>
      <w:pPr>
        <w:tabs>
          <w:tab w:val="num" w:pos="1814"/>
        </w:tabs>
        <w:ind w:left="1814" w:hanging="454"/>
      </w:pPr>
      <w:rPr>
        <w:rFonts w:ascii="Times New Roman" w:hAnsi="Times New Roman" w:hint="default"/>
      </w:rPr>
    </w:lvl>
    <w:lvl w:ilvl="4">
      <w:start w:val="1"/>
      <w:numFmt w:val="lowerLetter"/>
      <w:lvlText w:val="(%5)"/>
      <w:lvlJc w:val="left"/>
      <w:pPr>
        <w:tabs>
          <w:tab w:val="num" w:pos="2267"/>
        </w:tabs>
        <w:ind w:left="2267" w:hanging="453"/>
      </w:pPr>
      <w:rPr>
        <w:rFonts w:hint="default"/>
      </w:rPr>
    </w:lvl>
    <w:lvl w:ilvl="5">
      <w:start w:val="1"/>
      <w:numFmt w:val="lowerRoman"/>
      <w:lvlText w:val="(%6)"/>
      <w:lvlJc w:val="left"/>
      <w:pPr>
        <w:tabs>
          <w:tab w:val="num" w:pos="2720"/>
        </w:tabs>
        <w:ind w:left="2720" w:hanging="453"/>
      </w:pPr>
      <w:rPr>
        <w:rFonts w:hint="default"/>
      </w:rPr>
    </w:lvl>
    <w:lvl w:ilvl="6">
      <w:start w:val="1"/>
      <w:numFmt w:val="decimal"/>
      <w:lvlText w:val="%7."/>
      <w:lvlJc w:val="left"/>
      <w:pPr>
        <w:tabs>
          <w:tab w:val="num" w:pos="3174"/>
        </w:tabs>
        <w:ind w:left="3174" w:hanging="454"/>
      </w:pPr>
      <w:rPr>
        <w:rFonts w:hint="default"/>
      </w:rPr>
    </w:lvl>
    <w:lvl w:ilvl="7">
      <w:start w:val="1"/>
      <w:numFmt w:val="lowerLetter"/>
      <w:lvlText w:val="%8."/>
      <w:lvlJc w:val="left"/>
      <w:pPr>
        <w:tabs>
          <w:tab w:val="num" w:pos="3627"/>
        </w:tabs>
        <w:ind w:left="3627" w:hanging="453"/>
      </w:pPr>
      <w:rPr>
        <w:rFonts w:hint="default"/>
      </w:rPr>
    </w:lvl>
    <w:lvl w:ilvl="8">
      <w:start w:val="1"/>
      <w:numFmt w:val="lowerRoman"/>
      <w:lvlText w:val="%9."/>
      <w:lvlJc w:val="left"/>
      <w:pPr>
        <w:tabs>
          <w:tab w:val="num" w:pos="4081"/>
        </w:tabs>
        <w:ind w:left="4081" w:hanging="454"/>
      </w:pPr>
      <w:rPr>
        <w:rFonts w:hint="default"/>
      </w:rPr>
    </w:lvl>
  </w:abstractNum>
  <w:abstractNum w:abstractNumId="15" w15:restartNumberingAfterBreak="0">
    <w:nsid w:val="3986142D"/>
    <w:multiLevelType w:val="multilevel"/>
    <w:tmpl w:val="F732D988"/>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Times New Roman" w:hAnsi="Times New Roman" w:cs="Times New Roman"/>
      </w:rPr>
    </w:lvl>
    <w:lvl w:ilvl="2">
      <w:start w:val="1"/>
      <w:numFmt w:val="lowerRoman"/>
      <w:lvlText w:val="-"/>
      <w:lvlJc w:val="left"/>
      <w:pPr>
        <w:tabs>
          <w:tab w:val="num" w:pos="1360"/>
        </w:tabs>
        <w:ind w:left="1360" w:hanging="453"/>
      </w:pPr>
      <w:rPr>
        <w:rFonts w:ascii="Times New Roman" w:hAnsi="Times New Roman" w:cs="Times New Roman"/>
      </w:rPr>
    </w:lvl>
    <w:lvl w:ilvl="3">
      <w:start w:val="1"/>
      <w:numFmt w:val="bullet"/>
      <w:lvlText w:val="-"/>
      <w:lvlJc w:val="left"/>
      <w:pPr>
        <w:tabs>
          <w:tab w:val="num" w:pos="1814"/>
        </w:tabs>
        <w:ind w:left="1814" w:hanging="454"/>
      </w:pPr>
      <w:rPr>
        <w:rFonts w:ascii="Times New Roman" w:hAnsi="Times New Roman" w:cs="Times New Roman"/>
      </w:r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16" w15:restartNumberingAfterBreak="0">
    <w:nsid w:val="3D0A63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5FD39F5"/>
    <w:multiLevelType w:val="hybridMultilevel"/>
    <w:tmpl w:val="49EA202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47846461"/>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AFA218D"/>
    <w:multiLevelType w:val="multilevel"/>
    <w:tmpl w:val="357A1C14"/>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0" w15:restartNumberingAfterBreak="0">
    <w:nsid w:val="4BC80E0A"/>
    <w:multiLevelType w:val="multilevel"/>
    <w:tmpl w:val="9B0A49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553767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B3832E1"/>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15"/>
  </w:num>
  <w:num w:numId="3">
    <w:abstractNumId w:val="10"/>
  </w:num>
  <w:num w:numId="4">
    <w:abstractNumId w:val="11"/>
  </w:num>
  <w:num w:numId="5">
    <w:abstractNumId w:val="13"/>
  </w:num>
  <w:num w:numId="6">
    <w:abstractNumId w:val="12"/>
  </w:num>
  <w:num w:numId="7">
    <w:abstractNumId w:val="9"/>
  </w:num>
  <w:num w:numId="8">
    <w:abstractNumId w:val="9"/>
  </w:num>
  <w:num w:numId="9">
    <w:abstractNumId w:val="20"/>
  </w:num>
  <w:num w:numId="10">
    <w:abstractNumId w:val="10"/>
  </w:num>
  <w:num w:numId="11">
    <w:abstractNumId w:val="20"/>
  </w:num>
  <w:num w:numId="12">
    <w:abstractNumId w:val="20"/>
  </w:num>
  <w:num w:numId="13">
    <w:abstractNumId w:val="20"/>
  </w:num>
  <w:num w:numId="14">
    <w:abstractNumId w:val="20"/>
  </w:num>
  <w:num w:numId="15">
    <w:abstractNumId w:val="20"/>
  </w:num>
  <w:num w:numId="16">
    <w:abstractNumId w:val="20"/>
  </w:num>
  <w:num w:numId="17">
    <w:abstractNumId w:val="20"/>
  </w:num>
  <w:num w:numId="18">
    <w:abstractNumId w:val="20"/>
  </w:num>
  <w:num w:numId="19">
    <w:abstractNumId w:val="19"/>
  </w:num>
  <w:num w:numId="20">
    <w:abstractNumId w:val="5"/>
  </w:num>
  <w:num w:numId="21">
    <w:abstractNumId w:val="6"/>
  </w:num>
  <w:num w:numId="22">
    <w:abstractNumId w:val="7"/>
  </w:num>
  <w:num w:numId="23">
    <w:abstractNumId w:val="8"/>
  </w:num>
  <w:num w:numId="24">
    <w:abstractNumId w:val="1"/>
  </w:num>
  <w:num w:numId="25">
    <w:abstractNumId w:val="2"/>
  </w:num>
  <w:num w:numId="26">
    <w:abstractNumId w:val="3"/>
  </w:num>
  <w:num w:numId="27">
    <w:abstractNumId w:val="4"/>
  </w:num>
  <w:num w:numId="28">
    <w:abstractNumId w:val="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401"/>
    <w:rsid w:val="00022CEE"/>
    <w:rsid w:val="0002598E"/>
    <w:rsid w:val="000365B4"/>
    <w:rsid w:val="00040301"/>
    <w:rsid w:val="0004181F"/>
    <w:rsid w:val="000438CB"/>
    <w:rsid w:val="00060D8E"/>
    <w:rsid w:val="00067B6C"/>
    <w:rsid w:val="00070EB2"/>
    <w:rsid w:val="000728DA"/>
    <w:rsid w:val="00074423"/>
    <w:rsid w:val="00074F1D"/>
    <w:rsid w:val="00091AD5"/>
    <w:rsid w:val="000972BF"/>
    <w:rsid w:val="000B3769"/>
    <w:rsid w:val="000B5233"/>
    <w:rsid w:val="000C1302"/>
    <w:rsid w:val="000C4CDC"/>
    <w:rsid w:val="000E14EA"/>
    <w:rsid w:val="000E49A7"/>
    <w:rsid w:val="000E5728"/>
    <w:rsid w:val="000E7725"/>
    <w:rsid w:val="000F2DC6"/>
    <w:rsid w:val="00112353"/>
    <w:rsid w:val="0011482B"/>
    <w:rsid w:val="00120BBE"/>
    <w:rsid w:val="00123F5D"/>
    <w:rsid w:val="001306A0"/>
    <w:rsid w:val="0015253A"/>
    <w:rsid w:val="00190C50"/>
    <w:rsid w:val="001C0122"/>
    <w:rsid w:val="001C0CD8"/>
    <w:rsid w:val="00202E08"/>
    <w:rsid w:val="002148F6"/>
    <w:rsid w:val="002231C8"/>
    <w:rsid w:val="00231104"/>
    <w:rsid w:val="00232749"/>
    <w:rsid w:val="00234EA6"/>
    <w:rsid w:val="00241369"/>
    <w:rsid w:val="002519DB"/>
    <w:rsid w:val="00253AFF"/>
    <w:rsid w:val="002710E6"/>
    <w:rsid w:val="002743E9"/>
    <w:rsid w:val="0028246C"/>
    <w:rsid w:val="002861FA"/>
    <w:rsid w:val="00286F33"/>
    <w:rsid w:val="002919E1"/>
    <w:rsid w:val="00293DD7"/>
    <w:rsid w:val="002B06BD"/>
    <w:rsid w:val="002B139B"/>
    <w:rsid w:val="002C3E1B"/>
    <w:rsid w:val="002D19F0"/>
    <w:rsid w:val="002D5CE0"/>
    <w:rsid w:val="002F104F"/>
    <w:rsid w:val="002F3861"/>
    <w:rsid w:val="00300F86"/>
    <w:rsid w:val="0031302F"/>
    <w:rsid w:val="00313C1A"/>
    <w:rsid w:val="00314ACC"/>
    <w:rsid w:val="003165B3"/>
    <w:rsid w:val="00320BB4"/>
    <w:rsid w:val="00326F3D"/>
    <w:rsid w:val="00333583"/>
    <w:rsid w:val="00342672"/>
    <w:rsid w:val="00343CC4"/>
    <w:rsid w:val="0035470D"/>
    <w:rsid w:val="0037424A"/>
    <w:rsid w:val="00382A73"/>
    <w:rsid w:val="00397CDB"/>
    <w:rsid w:val="003A22F0"/>
    <w:rsid w:val="003A520D"/>
    <w:rsid w:val="003A53BF"/>
    <w:rsid w:val="003B5A7F"/>
    <w:rsid w:val="003D4F90"/>
    <w:rsid w:val="003E2269"/>
    <w:rsid w:val="003E3385"/>
    <w:rsid w:val="003E56F4"/>
    <w:rsid w:val="003E5F14"/>
    <w:rsid w:val="003F6440"/>
    <w:rsid w:val="003F69D1"/>
    <w:rsid w:val="00401038"/>
    <w:rsid w:val="00411542"/>
    <w:rsid w:val="00415FF6"/>
    <w:rsid w:val="00420792"/>
    <w:rsid w:val="00422226"/>
    <w:rsid w:val="0042712B"/>
    <w:rsid w:val="00427F56"/>
    <w:rsid w:val="00430400"/>
    <w:rsid w:val="004362BF"/>
    <w:rsid w:val="00475882"/>
    <w:rsid w:val="00480A85"/>
    <w:rsid w:val="004837B1"/>
    <w:rsid w:val="004A09E8"/>
    <w:rsid w:val="004A3DE5"/>
    <w:rsid w:val="004A4CF0"/>
    <w:rsid w:val="004A6E84"/>
    <w:rsid w:val="004B3DBF"/>
    <w:rsid w:val="004C1357"/>
    <w:rsid w:val="004C4C0C"/>
    <w:rsid w:val="004C4F81"/>
    <w:rsid w:val="004C7071"/>
    <w:rsid w:val="004D2A0E"/>
    <w:rsid w:val="004E2266"/>
    <w:rsid w:val="004E5000"/>
    <w:rsid w:val="004E6AC9"/>
    <w:rsid w:val="005158B7"/>
    <w:rsid w:val="00524B2C"/>
    <w:rsid w:val="00541C03"/>
    <w:rsid w:val="00546880"/>
    <w:rsid w:val="00551A46"/>
    <w:rsid w:val="005606CF"/>
    <w:rsid w:val="0056435D"/>
    <w:rsid w:val="00582D90"/>
    <w:rsid w:val="005C2938"/>
    <w:rsid w:val="005C540D"/>
    <w:rsid w:val="005D54C4"/>
    <w:rsid w:val="005E30B9"/>
    <w:rsid w:val="005E32ED"/>
    <w:rsid w:val="005E3B04"/>
    <w:rsid w:val="005F152C"/>
    <w:rsid w:val="0060265A"/>
    <w:rsid w:val="006315D7"/>
    <w:rsid w:val="006339E7"/>
    <w:rsid w:val="006375B3"/>
    <w:rsid w:val="00637AD4"/>
    <w:rsid w:val="0064791A"/>
    <w:rsid w:val="006631D4"/>
    <w:rsid w:val="0067375F"/>
    <w:rsid w:val="00674B19"/>
    <w:rsid w:val="00694CB2"/>
    <w:rsid w:val="006C2846"/>
    <w:rsid w:val="006D2DA7"/>
    <w:rsid w:val="006D7F85"/>
    <w:rsid w:val="006E7C14"/>
    <w:rsid w:val="006F5914"/>
    <w:rsid w:val="007069CD"/>
    <w:rsid w:val="00707887"/>
    <w:rsid w:val="007175E0"/>
    <w:rsid w:val="00721F2A"/>
    <w:rsid w:val="00724054"/>
    <w:rsid w:val="00745119"/>
    <w:rsid w:val="00751F71"/>
    <w:rsid w:val="00756388"/>
    <w:rsid w:val="00757EBB"/>
    <w:rsid w:val="007677B7"/>
    <w:rsid w:val="007876B9"/>
    <w:rsid w:val="00792503"/>
    <w:rsid w:val="007A02AB"/>
    <w:rsid w:val="007B3DAB"/>
    <w:rsid w:val="007B47F4"/>
    <w:rsid w:val="007B543B"/>
    <w:rsid w:val="007C0541"/>
    <w:rsid w:val="007C5FEF"/>
    <w:rsid w:val="007D0600"/>
    <w:rsid w:val="007F23A1"/>
    <w:rsid w:val="007F4406"/>
    <w:rsid w:val="00801F09"/>
    <w:rsid w:val="0080309B"/>
    <w:rsid w:val="00803482"/>
    <w:rsid w:val="00830A70"/>
    <w:rsid w:val="00834FE5"/>
    <w:rsid w:val="0085218A"/>
    <w:rsid w:val="00853894"/>
    <w:rsid w:val="00876027"/>
    <w:rsid w:val="00876DF0"/>
    <w:rsid w:val="00880C1E"/>
    <w:rsid w:val="00891619"/>
    <w:rsid w:val="008972D2"/>
    <w:rsid w:val="008A5676"/>
    <w:rsid w:val="008C3166"/>
    <w:rsid w:val="008C3D0E"/>
    <w:rsid w:val="008C5E8B"/>
    <w:rsid w:val="008D48B5"/>
    <w:rsid w:val="00900BBA"/>
    <w:rsid w:val="00904ECD"/>
    <w:rsid w:val="00905A45"/>
    <w:rsid w:val="009134A3"/>
    <w:rsid w:val="009329E8"/>
    <w:rsid w:val="00934569"/>
    <w:rsid w:val="00961561"/>
    <w:rsid w:val="00966CCC"/>
    <w:rsid w:val="00981761"/>
    <w:rsid w:val="009858C3"/>
    <w:rsid w:val="00993BD0"/>
    <w:rsid w:val="009A615A"/>
    <w:rsid w:val="009C2054"/>
    <w:rsid w:val="009C77F0"/>
    <w:rsid w:val="009D7EF4"/>
    <w:rsid w:val="009E117C"/>
    <w:rsid w:val="009E3549"/>
    <w:rsid w:val="009E6779"/>
    <w:rsid w:val="009F3E95"/>
    <w:rsid w:val="00A01592"/>
    <w:rsid w:val="00A0215C"/>
    <w:rsid w:val="00A1253A"/>
    <w:rsid w:val="00A21001"/>
    <w:rsid w:val="00A37A46"/>
    <w:rsid w:val="00A408D6"/>
    <w:rsid w:val="00A41D39"/>
    <w:rsid w:val="00A4257E"/>
    <w:rsid w:val="00A45AA1"/>
    <w:rsid w:val="00A46220"/>
    <w:rsid w:val="00A50401"/>
    <w:rsid w:val="00A53E0B"/>
    <w:rsid w:val="00A54EBF"/>
    <w:rsid w:val="00A81710"/>
    <w:rsid w:val="00A8790F"/>
    <w:rsid w:val="00A95728"/>
    <w:rsid w:val="00A95D9B"/>
    <w:rsid w:val="00AA1068"/>
    <w:rsid w:val="00AA1E4E"/>
    <w:rsid w:val="00AB1C21"/>
    <w:rsid w:val="00AE3F3C"/>
    <w:rsid w:val="00AF10ED"/>
    <w:rsid w:val="00AF43CB"/>
    <w:rsid w:val="00B41E11"/>
    <w:rsid w:val="00B4202B"/>
    <w:rsid w:val="00B42DB4"/>
    <w:rsid w:val="00B44AD7"/>
    <w:rsid w:val="00B56D62"/>
    <w:rsid w:val="00B8715F"/>
    <w:rsid w:val="00B92795"/>
    <w:rsid w:val="00B928F3"/>
    <w:rsid w:val="00B97A2D"/>
    <w:rsid w:val="00BB0027"/>
    <w:rsid w:val="00BC24EA"/>
    <w:rsid w:val="00BD33C3"/>
    <w:rsid w:val="00BD3A17"/>
    <w:rsid w:val="00BD4C93"/>
    <w:rsid w:val="00BE238C"/>
    <w:rsid w:val="00BF1E45"/>
    <w:rsid w:val="00BF2DB9"/>
    <w:rsid w:val="00BF413F"/>
    <w:rsid w:val="00C00117"/>
    <w:rsid w:val="00C047D7"/>
    <w:rsid w:val="00C1676B"/>
    <w:rsid w:val="00C23067"/>
    <w:rsid w:val="00C233BB"/>
    <w:rsid w:val="00C43500"/>
    <w:rsid w:val="00C4455A"/>
    <w:rsid w:val="00C607BC"/>
    <w:rsid w:val="00C65FC8"/>
    <w:rsid w:val="00C81B55"/>
    <w:rsid w:val="00CB705B"/>
    <w:rsid w:val="00CC2F59"/>
    <w:rsid w:val="00CC5AE8"/>
    <w:rsid w:val="00CD3668"/>
    <w:rsid w:val="00CE27A1"/>
    <w:rsid w:val="00CF3261"/>
    <w:rsid w:val="00CF5451"/>
    <w:rsid w:val="00D042B9"/>
    <w:rsid w:val="00D06E18"/>
    <w:rsid w:val="00D07521"/>
    <w:rsid w:val="00D16E62"/>
    <w:rsid w:val="00D21F8E"/>
    <w:rsid w:val="00D22D49"/>
    <w:rsid w:val="00D2488E"/>
    <w:rsid w:val="00D24A43"/>
    <w:rsid w:val="00D31071"/>
    <w:rsid w:val="00D43B89"/>
    <w:rsid w:val="00D94FF2"/>
    <w:rsid w:val="00DC6847"/>
    <w:rsid w:val="00DD4BFA"/>
    <w:rsid w:val="00DD6DDB"/>
    <w:rsid w:val="00DE5410"/>
    <w:rsid w:val="00DF3D9D"/>
    <w:rsid w:val="00DF4057"/>
    <w:rsid w:val="00E00C08"/>
    <w:rsid w:val="00E01ABB"/>
    <w:rsid w:val="00E0676E"/>
    <w:rsid w:val="00E12DF7"/>
    <w:rsid w:val="00E26435"/>
    <w:rsid w:val="00E31D6F"/>
    <w:rsid w:val="00E57EB9"/>
    <w:rsid w:val="00E66823"/>
    <w:rsid w:val="00E70713"/>
    <w:rsid w:val="00E91E30"/>
    <w:rsid w:val="00E92887"/>
    <w:rsid w:val="00EA593C"/>
    <w:rsid w:val="00EC3E1E"/>
    <w:rsid w:val="00ED3859"/>
    <w:rsid w:val="00ED450F"/>
    <w:rsid w:val="00EE5224"/>
    <w:rsid w:val="00EE54DF"/>
    <w:rsid w:val="00F05B6F"/>
    <w:rsid w:val="00F26B9A"/>
    <w:rsid w:val="00F31BC4"/>
    <w:rsid w:val="00F36CA7"/>
    <w:rsid w:val="00F42FB0"/>
    <w:rsid w:val="00F44871"/>
    <w:rsid w:val="00F4790F"/>
    <w:rsid w:val="00F61A71"/>
    <w:rsid w:val="00F62FC4"/>
    <w:rsid w:val="00F83111"/>
    <w:rsid w:val="00F9213E"/>
    <w:rsid w:val="00F94541"/>
    <w:rsid w:val="00FA3B2B"/>
    <w:rsid w:val="00FA5A35"/>
    <w:rsid w:val="00FB49F5"/>
    <w:rsid w:val="00FC19CB"/>
    <w:rsid w:val="00FD7825"/>
    <w:rsid w:val="00FE2F08"/>
    <w:rsid w:val="00FE5183"/>
    <w:rsid w:val="00FF0CB5"/>
    <w:rsid w:val="00FF4B5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B22A526-8AE4-C941-8556-3F49E05F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lang w:val="sv-SE" w:eastAsia="sv-SE"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5" w:unhideWhenUsed="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 w:unhideWhenUsed="1" w:qFormat="1"/>
    <w:lsdException w:name="List 2" w:semiHidden="1" w:unhideWhenUsed="1"/>
    <w:lsdException w:name="List 3" w:semiHidden="1" w:unhideWhenUsed="1"/>
    <w:lsdException w:name="List 4" w:semiHidden="1" w:unhideWhenUsed="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4790F"/>
  </w:style>
  <w:style w:type="paragraph" w:styleId="Rubrik1">
    <w:name w:val="heading 1"/>
    <w:basedOn w:val="Normal"/>
    <w:next w:val="Normal"/>
    <w:link w:val="Rubrik1Char"/>
    <w:qFormat/>
    <w:rsid w:val="00B44AD7"/>
    <w:pPr>
      <w:keepNext/>
      <w:spacing w:before="260" w:after="260" w:line="276" w:lineRule="auto"/>
      <w:outlineLvl w:val="0"/>
    </w:pPr>
    <w:rPr>
      <w:rFonts w:cs="Arial"/>
      <w:bCs/>
      <w:sz w:val="40"/>
      <w:szCs w:val="28"/>
    </w:rPr>
  </w:style>
  <w:style w:type="paragraph" w:styleId="Rubrik2">
    <w:name w:val="heading 2"/>
    <w:basedOn w:val="Normal"/>
    <w:next w:val="Normal"/>
    <w:link w:val="Rubrik2Char"/>
    <w:qFormat/>
    <w:rsid w:val="000B3769"/>
    <w:pPr>
      <w:keepNext/>
      <w:spacing w:before="260" w:line="400" w:lineRule="exact"/>
      <w:outlineLvl w:val="1"/>
    </w:pPr>
    <w:rPr>
      <w:rFonts w:cs="Arial"/>
      <w:bCs/>
      <w:sz w:val="32"/>
      <w:szCs w:val="26"/>
    </w:rPr>
  </w:style>
  <w:style w:type="paragraph" w:styleId="Rubrik3">
    <w:name w:val="heading 3"/>
    <w:basedOn w:val="Normal"/>
    <w:next w:val="Normal"/>
    <w:link w:val="Rubrik3Char"/>
    <w:qFormat/>
    <w:rsid w:val="000E49A7"/>
    <w:pPr>
      <w:keepNext/>
      <w:spacing w:before="260"/>
      <w:outlineLvl w:val="2"/>
    </w:pPr>
    <w:rPr>
      <w:rFonts w:cs="Arial"/>
      <w:bCs/>
      <w:sz w:val="26"/>
    </w:rPr>
  </w:style>
  <w:style w:type="paragraph" w:styleId="Rubrik4">
    <w:name w:val="heading 4"/>
    <w:basedOn w:val="Normal"/>
    <w:next w:val="Normal"/>
    <w:link w:val="Rubrik4Char"/>
    <w:semiHidden/>
    <w:rsid w:val="00BB0027"/>
    <w:pPr>
      <w:keepNext/>
      <w:outlineLvl w:val="3"/>
    </w:pPr>
    <w:rPr>
      <w:rFonts w:cs="Arial"/>
      <w:bCs/>
      <w:iCs/>
    </w:rPr>
  </w:style>
  <w:style w:type="paragraph" w:styleId="Rubrik5">
    <w:name w:val="heading 5"/>
    <w:basedOn w:val="Normal"/>
    <w:next w:val="Normal"/>
    <w:link w:val="Rubrik5Char"/>
    <w:semiHidden/>
    <w:rsid w:val="00BB0027"/>
    <w:pPr>
      <w:keepNext/>
      <w:outlineLvl w:val="4"/>
    </w:pPr>
    <w:rPr>
      <w:rFonts w:cs="Arial"/>
    </w:rPr>
  </w:style>
  <w:style w:type="paragraph" w:styleId="Rubrik6">
    <w:name w:val="heading 6"/>
    <w:basedOn w:val="Normal"/>
    <w:next w:val="Normal"/>
    <w:link w:val="Rubrik6Char"/>
    <w:semiHidden/>
    <w:rsid w:val="00D16E62"/>
    <w:pPr>
      <w:keepNext/>
      <w:numPr>
        <w:ilvl w:val="5"/>
        <w:numId w:val="18"/>
      </w:numPr>
      <w:outlineLvl w:val="5"/>
    </w:pPr>
    <w:rPr>
      <w:rFonts w:cs="Arial"/>
      <w:iCs/>
    </w:rPr>
  </w:style>
  <w:style w:type="paragraph" w:styleId="Rubrik7">
    <w:name w:val="heading 7"/>
    <w:basedOn w:val="Normal"/>
    <w:next w:val="Normal"/>
    <w:link w:val="Rubrik7Char"/>
    <w:semiHidden/>
    <w:qFormat/>
    <w:rsid w:val="00D16E62"/>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D16E62"/>
    <w:pPr>
      <w:keepNext/>
      <w:keepLines/>
      <w:numPr>
        <w:ilvl w:val="7"/>
        <w:numId w:val="18"/>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semiHidden/>
    <w:qFormat/>
    <w:rsid w:val="00D16E62"/>
    <w:pPr>
      <w:keepNext/>
      <w:keepLines/>
      <w:numPr>
        <w:ilvl w:val="8"/>
        <w:numId w:val="18"/>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sid w:val="00B44AD7"/>
    <w:rPr>
      <w:rFonts w:cs="Arial"/>
      <w:bCs/>
      <w:sz w:val="40"/>
      <w:szCs w:val="28"/>
    </w:rPr>
  </w:style>
  <w:style w:type="character" w:customStyle="1" w:styleId="Rubrik2Char">
    <w:name w:val="Rubrik 2 Char"/>
    <w:link w:val="Rubrik2"/>
    <w:rsid w:val="000B3769"/>
    <w:rPr>
      <w:rFonts w:cs="Arial"/>
      <w:bCs/>
      <w:sz w:val="32"/>
      <w:szCs w:val="26"/>
    </w:rPr>
  </w:style>
  <w:style w:type="character" w:customStyle="1" w:styleId="Rubrik3Char">
    <w:name w:val="Rubrik 3 Char"/>
    <w:link w:val="Rubrik3"/>
    <w:rsid w:val="000E49A7"/>
    <w:rPr>
      <w:rFonts w:cs="Arial"/>
      <w:bCs/>
      <w:sz w:val="26"/>
    </w:rPr>
  </w:style>
  <w:style w:type="character" w:customStyle="1" w:styleId="Rubrik4Char">
    <w:name w:val="Rubrik 4 Char"/>
    <w:link w:val="Rubrik4"/>
    <w:semiHidden/>
    <w:rsid w:val="00343CC4"/>
    <w:rPr>
      <w:rFonts w:cs="Arial"/>
      <w:bCs/>
      <w:iCs/>
    </w:rPr>
  </w:style>
  <w:style w:type="character" w:customStyle="1" w:styleId="Rubrik5Char">
    <w:name w:val="Rubrik 5 Char"/>
    <w:link w:val="Rubrik5"/>
    <w:semiHidden/>
    <w:rsid w:val="00343CC4"/>
    <w:rPr>
      <w:rFonts w:cs="Arial"/>
    </w:rPr>
  </w:style>
  <w:style w:type="character" w:customStyle="1" w:styleId="Rubrik6Char">
    <w:name w:val="Rubrik 6 Char"/>
    <w:link w:val="Rubrik6"/>
    <w:semiHidden/>
    <w:rsid w:val="00343CC4"/>
    <w:rPr>
      <w:rFonts w:cs="Arial"/>
      <w:iCs/>
    </w:rPr>
  </w:style>
  <w:style w:type="numbering" w:customStyle="1" w:styleId="CompanyList">
    <w:name w:val="Company_List"/>
    <w:basedOn w:val="Ingenlista"/>
    <w:rsid w:val="00190C50"/>
    <w:pPr>
      <w:numPr>
        <w:numId w:val="4"/>
      </w:numPr>
    </w:pPr>
  </w:style>
  <w:style w:type="numbering" w:customStyle="1" w:styleId="CompanyListBullet">
    <w:name w:val="Company_ListBullet"/>
    <w:basedOn w:val="Ingenlista"/>
    <w:rsid w:val="00190C50"/>
    <w:pPr>
      <w:numPr>
        <w:numId w:val="5"/>
      </w:numPr>
    </w:pPr>
  </w:style>
  <w:style w:type="paragraph" w:styleId="Punktlista">
    <w:name w:val="List Bullet"/>
    <w:basedOn w:val="Normal"/>
    <w:uiPriority w:val="1"/>
    <w:qFormat/>
    <w:rsid w:val="00D16E62"/>
    <w:pPr>
      <w:numPr>
        <w:numId w:val="10"/>
      </w:numPr>
    </w:pPr>
  </w:style>
  <w:style w:type="paragraph" w:styleId="Sidhuvud">
    <w:name w:val="header"/>
    <w:basedOn w:val="Normal"/>
    <w:link w:val="SidhuvudChar"/>
    <w:uiPriority w:val="99"/>
    <w:rsid w:val="0002598E"/>
    <w:pPr>
      <w:tabs>
        <w:tab w:val="center" w:pos="4680"/>
        <w:tab w:val="right" w:pos="9360"/>
      </w:tabs>
      <w:spacing w:line="180" w:lineRule="atLeast"/>
    </w:pPr>
    <w:rPr>
      <w:rFonts w:asciiTheme="majorHAnsi" w:hAnsiTheme="majorHAnsi" w:cs="Arial"/>
      <w:noProof/>
      <w:sz w:val="14"/>
    </w:rPr>
  </w:style>
  <w:style w:type="character" w:customStyle="1" w:styleId="SidhuvudChar">
    <w:name w:val="Sidhuvud Char"/>
    <w:link w:val="Sidhuvud"/>
    <w:uiPriority w:val="99"/>
    <w:rsid w:val="0002598E"/>
    <w:rPr>
      <w:rFonts w:asciiTheme="majorHAnsi" w:hAnsiTheme="majorHAnsi" w:cs="Arial"/>
      <w:noProof/>
      <w:sz w:val="14"/>
    </w:rPr>
  </w:style>
  <w:style w:type="paragraph" w:styleId="Sidfot">
    <w:name w:val="footer"/>
    <w:basedOn w:val="Normal"/>
    <w:link w:val="SidfotChar"/>
    <w:uiPriority w:val="99"/>
    <w:rsid w:val="00546880"/>
    <w:pPr>
      <w:tabs>
        <w:tab w:val="center" w:pos="4536"/>
        <w:tab w:val="right" w:pos="9072"/>
      </w:tabs>
      <w:spacing w:line="180" w:lineRule="exact"/>
    </w:pPr>
    <w:rPr>
      <w:rFonts w:asciiTheme="majorHAnsi" w:hAnsiTheme="majorHAnsi"/>
      <w:sz w:val="14"/>
    </w:rPr>
  </w:style>
  <w:style w:type="paragraph" w:styleId="Innehll1">
    <w:name w:val="toc 1"/>
    <w:basedOn w:val="Normal"/>
    <w:next w:val="Normal"/>
    <w:uiPriority w:val="39"/>
    <w:rsid w:val="00E0676E"/>
    <w:pPr>
      <w:tabs>
        <w:tab w:val="left" w:pos="567"/>
        <w:tab w:val="right" w:leader="dot" w:pos="7938"/>
      </w:tabs>
      <w:spacing w:before="240" w:after="120"/>
    </w:pPr>
    <w:rPr>
      <w:rFonts w:cs="Arial"/>
    </w:rPr>
  </w:style>
  <w:style w:type="paragraph" w:styleId="Innehll2">
    <w:name w:val="toc 2"/>
    <w:basedOn w:val="Normal"/>
    <w:next w:val="Normal"/>
    <w:uiPriority w:val="39"/>
    <w:rsid w:val="00D16E62"/>
    <w:pPr>
      <w:tabs>
        <w:tab w:val="left" w:pos="1134"/>
        <w:tab w:val="right" w:leader="dot" w:pos="7938"/>
      </w:tabs>
      <w:spacing w:before="120"/>
      <w:ind w:left="567"/>
    </w:pPr>
    <w:rPr>
      <w:rFonts w:cs="Arial"/>
    </w:rPr>
  </w:style>
  <w:style w:type="paragraph" w:styleId="Innehll3">
    <w:name w:val="toc 3"/>
    <w:basedOn w:val="Normal"/>
    <w:next w:val="Normal"/>
    <w:uiPriority w:val="39"/>
    <w:rsid w:val="00D16E62"/>
    <w:pPr>
      <w:tabs>
        <w:tab w:val="left" w:pos="1701"/>
        <w:tab w:val="right" w:leader="dot" w:pos="7938"/>
      </w:tabs>
      <w:spacing w:before="120"/>
      <w:ind w:left="1134"/>
    </w:pPr>
    <w:rPr>
      <w:rFonts w:cs="Arial"/>
    </w:rPr>
  </w:style>
  <w:style w:type="paragraph" w:styleId="Innehll4">
    <w:name w:val="toc 4"/>
    <w:basedOn w:val="Normal"/>
    <w:next w:val="Normal"/>
    <w:autoRedefine/>
    <w:semiHidden/>
    <w:rsid w:val="00B92795"/>
    <w:pPr>
      <w:spacing w:line="280" w:lineRule="atLeast"/>
      <w:ind w:left="660"/>
    </w:pPr>
    <w:rPr>
      <w:rFonts w:cs="Arial"/>
    </w:rPr>
  </w:style>
  <w:style w:type="paragraph" w:styleId="Ballongtext">
    <w:name w:val="Balloon Text"/>
    <w:basedOn w:val="Normal"/>
    <w:link w:val="BallongtextChar"/>
    <w:uiPriority w:val="99"/>
    <w:semiHidden/>
    <w:rsid w:val="00D16E62"/>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43CC4"/>
    <w:rPr>
      <w:rFonts w:ascii="Tahoma" w:hAnsi="Tahoma" w:cs="Tahoma"/>
      <w:sz w:val="16"/>
      <w:szCs w:val="16"/>
    </w:rPr>
  </w:style>
  <w:style w:type="table" w:styleId="Tabellrutnt">
    <w:name w:val="Table Grid"/>
    <w:basedOn w:val="Normaltabell"/>
    <w:rsid w:val="00D16E6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semiHidden/>
    <w:rsid w:val="00D16E62"/>
    <w:pPr>
      <w:ind w:left="720"/>
      <w:contextualSpacing/>
    </w:pPr>
  </w:style>
  <w:style w:type="table" w:customStyle="1" w:styleId="Listtabell3dekorfrg11">
    <w:name w:val="Listtabell 3 – dekorfärg 11"/>
    <w:basedOn w:val="Normaltabell"/>
    <w:uiPriority w:val="48"/>
    <w:rsid w:val="0080309B"/>
    <w:pPr>
      <w:spacing w:line="240" w:lineRule="auto"/>
    </w:pPr>
    <w:tblPr>
      <w:tblStyleRowBandSize w:val="1"/>
      <w:tblStyleColBandSize w:val="1"/>
      <w:tblBorders>
        <w:top w:val="single" w:sz="4" w:space="0" w:color="2A4765" w:themeColor="accent1"/>
        <w:left w:val="single" w:sz="4" w:space="0" w:color="2A4765" w:themeColor="accent1"/>
        <w:bottom w:val="single" w:sz="4" w:space="0" w:color="2A4765" w:themeColor="accent1"/>
        <w:right w:val="single" w:sz="4" w:space="0" w:color="2A4765" w:themeColor="accent1"/>
      </w:tblBorders>
    </w:tblPr>
    <w:tblStylePr w:type="firstRow">
      <w:rPr>
        <w:b/>
        <w:bCs/>
        <w:color w:val="FFFFFF" w:themeColor="background1"/>
      </w:rPr>
      <w:tblPr/>
      <w:tcPr>
        <w:shd w:val="clear" w:color="auto" w:fill="2A4765" w:themeFill="accent1"/>
      </w:tcPr>
    </w:tblStylePr>
    <w:tblStylePr w:type="lastRow">
      <w:rPr>
        <w:b/>
        <w:bCs/>
      </w:rPr>
      <w:tblPr/>
      <w:tcPr>
        <w:tcBorders>
          <w:top w:val="double" w:sz="4" w:space="0" w:color="2A476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A4765" w:themeColor="accent1"/>
          <w:right w:val="single" w:sz="4" w:space="0" w:color="2A4765" w:themeColor="accent1"/>
        </w:tcBorders>
      </w:tcPr>
    </w:tblStylePr>
    <w:tblStylePr w:type="band1Horz">
      <w:tblPr/>
      <w:tcPr>
        <w:tcBorders>
          <w:top w:val="single" w:sz="4" w:space="0" w:color="2A4765" w:themeColor="accent1"/>
          <w:bottom w:val="single" w:sz="4" w:space="0" w:color="2A476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A4765" w:themeColor="accent1"/>
          <w:left w:val="nil"/>
        </w:tcBorders>
      </w:tcPr>
    </w:tblStylePr>
    <w:tblStylePr w:type="swCell">
      <w:tblPr/>
      <w:tcPr>
        <w:tcBorders>
          <w:top w:val="double" w:sz="4" w:space="0" w:color="2A4765" w:themeColor="accent1"/>
          <w:right w:val="nil"/>
        </w:tcBorders>
      </w:tcPr>
    </w:tblStylePr>
  </w:style>
  <w:style w:type="paragraph" w:customStyle="1" w:styleId="Figur">
    <w:name w:val="Figur"/>
    <w:basedOn w:val="Normal"/>
    <w:uiPriority w:val="99"/>
    <w:semiHidden/>
    <w:rsid w:val="00D16E62"/>
    <w:pPr>
      <w:keepNext/>
      <w:spacing w:before="200" w:after="40"/>
    </w:pPr>
    <w:rPr>
      <w:noProof/>
    </w:rPr>
  </w:style>
  <w:style w:type="paragraph" w:customStyle="1" w:styleId="Figurtext">
    <w:name w:val="Figurtext"/>
    <w:basedOn w:val="Normal"/>
    <w:next w:val="Normal"/>
    <w:uiPriority w:val="99"/>
    <w:semiHidden/>
    <w:rsid w:val="00D16E62"/>
    <w:pPr>
      <w:spacing w:before="40" w:after="200" w:line="160" w:lineRule="atLeast"/>
    </w:pPr>
    <w:rPr>
      <w:sz w:val="16"/>
      <w:szCs w:val="12"/>
      <w:lang w:val="en-US"/>
    </w:rPr>
  </w:style>
  <w:style w:type="character" w:styleId="Fotnotsreferens">
    <w:name w:val="footnote reference"/>
    <w:basedOn w:val="Standardstycketeckensnitt"/>
    <w:uiPriority w:val="2"/>
    <w:semiHidden/>
    <w:rsid w:val="00D16E62"/>
    <w:rPr>
      <w:vertAlign w:val="superscript"/>
    </w:rPr>
  </w:style>
  <w:style w:type="paragraph" w:styleId="Fotnotstext">
    <w:name w:val="footnote text"/>
    <w:basedOn w:val="Normal"/>
    <w:link w:val="FotnotstextChar"/>
    <w:uiPriority w:val="2"/>
    <w:semiHidden/>
    <w:rsid w:val="00D16E62"/>
    <w:pPr>
      <w:spacing w:line="240" w:lineRule="auto"/>
    </w:pPr>
    <w:rPr>
      <w:sz w:val="12"/>
    </w:rPr>
  </w:style>
  <w:style w:type="character" w:customStyle="1" w:styleId="FotnotstextChar">
    <w:name w:val="Fotnotstext Char"/>
    <w:basedOn w:val="Standardstycketeckensnitt"/>
    <w:link w:val="Fotnotstext"/>
    <w:uiPriority w:val="2"/>
    <w:semiHidden/>
    <w:rsid w:val="00F4790F"/>
    <w:rPr>
      <w:sz w:val="12"/>
    </w:rPr>
  </w:style>
  <w:style w:type="character" w:styleId="Hyperlnk">
    <w:name w:val="Hyperlink"/>
    <w:basedOn w:val="Standardstycketeckensnitt"/>
    <w:uiPriority w:val="99"/>
    <w:rsid w:val="00D16E62"/>
    <w:rPr>
      <w:color w:val="000000" w:themeColor="hyperlink"/>
      <w:u w:val="single"/>
    </w:rPr>
  </w:style>
  <w:style w:type="paragraph" w:customStyle="1" w:styleId="Ingress">
    <w:name w:val="Ingress"/>
    <w:basedOn w:val="Normal"/>
    <w:next w:val="Normal"/>
    <w:uiPriority w:val="2"/>
    <w:semiHidden/>
    <w:rsid w:val="00D16E62"/>
    <w:pPr>
      <w:spacing w:before="240" w:after="120" w:line="360" w:lineRule="atLeast"/>
    </w:pPr>
    <w:rPr>
      <w:color w:val="2A4765" w:themeColor="accent1"/>
      <w:sz w:val="32"/>
      <w:szCs w:val="32"/>
    </w:rPr>
  </w:style>
  <w:style w:type="numbering" w:customStyle="1" w:styleId="Nummerlista">
    <w:name w:val="Nummerlista"/>
    <w:basedOn w:val="Ingenlista"/>
    <w:uiPriority w:val="99"/>
    <w:rsid w:val="00D16E62"/>
    <w:pPr>
      <w:numPr>
        <w:numId w:val="6"/>
      </w:numPr>
    </w:pPr>
  </w:style>
  <w:style w:type="paragraph" w:styleId="Numreradlista">
    <w:name w:val="List Number"/>
    <w:basedOn w:val="Normal"/>
    <w:uiPriority w:val="1"/>
    <w:qFormat/>
    <w:rsid w:val="00D16E62"/>
    <w:pPr>
      <w:numPr>
        <w:numId w:val="8"/>
      </w:numPr>
      <w:contextualSpacing/>
    </w:pPr>
  </w:style>
  <w:style w:type="paragraph" w:customStyle="1" w:styleId="Onumreradrubrik1">
    <w:name w:val="Onumrerad rubrik 1"/>
    <w:basedOn w:val="Rubrik1"/>
    <w:uiPriority w:val="4"/>
    <w:semiHidden/>
    <w:rsid w:val="00D16E62"/>
    <w:pPr>
      <w:outlineLvl w:val="9"/>
    </w:pPr>
  </w:style>
  <w:style w:type="character" w:styleId="Platshllartext">
    <w:name w:val="Placeholder Text"/>
    <w:basedOn w:val="Standardstycketeckensnitt"/>
    <w:semiHidden/>
    <w:rsid w:val="00D16E62"/>
    <w:rPr>
      <w:color w:val="808080"/>
    </w:rPr>
  </w:style>
  <w:style w:type="character" w:customStyle="1" w:styleId="SidfotChar">
    <w:name w:val="Sidfot Char"/>
    <w:basedOn w:val="Standardstycketeckensnitt"/>
    <w:link w:val="Sidfot"/>
    <w:uiPriority w:val="99"/>
    <w:rsid w:val="00546880"/>
    <w:rPr>
      <w:rFonts w:asciiTheme="majorHAnsi" w:hAnsiTheme="majorHAnsi"/>
      <w:sz w:val="14"/>
    </w:rPr>
  </w:style>
  <w:style w:type="character" w:customStyle="1" w:styleId="Rubrik7Char">
    <w:name w:val="Rubrik 7 Char"/>
    <w:basedOn w:val="Standardstycketeckensnitt"/>
    <w:link w:val="Rubrik7"/>
    <w:semiHidden/>
    <w:rsid w:val="00343CC4"/>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semiHidden/>
    <w:rsid w:val="00343CC4"/>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343CC4"/>
    <w:rPr>
      <w:rFonts w:asciiTheme="majorHAnsi" w:eastAsiaTheme="majorEastAsia" w:hAnsiTheme="majorHAnsi" w:cstheme="majorBidi"/>
      <w:i/>
      <w:iCs/>
      <w:color w:val="404040" w:themeColor="text1" w:themeTint="BF"/>
    </w:rPr>
  </w:style>
  <w:style w:type="paragraph" w:customStyle="1" w:styleId="Titelrubrik">
    <w:name w:val="Titelrubrik"/>
    <w:basedOn w:val="Normal"/>
    <w:next w:val="Normal"/>
    <w:uiPriority w:val="3"/>
    <w:semiHidden/>
    <w:rsid w:val="00D16E62"/>
    <w:pPr>
      <w:spacing w:before="240" w:line="240" w:lineRule="auto"/>
      <w:ind w:left="1304"/>
    </w:pPr>
    <w:rPr>
      <w:rFonts w:cs="Arial"/>
      <w:b/>
      <w:color w:val="FFFFFF" w:themeColor="background1"/>
      <w:sz w:val="60"/>
      <w:szCs w:val="60"/>
    </w:rPr>
  </w:style>
  <w:style w:type="paragraph" w:customStyle="1" w:styleId="Undertitel">
    <w:name w:val="Undertitel"/>
    <w:basedOn w:val="Normal"/>
    <w:uiPriority w:val="4"/>
    <w:semiHidden/>
    <w:rsid w:val="00D16E62"/>
    <w:pPr>
      <w:framePr w:hSpace="142" w:wrap="around" w:vAnchor="page" w:hAnchor="page" w:x="568" w:y="2666"/>
      <w:spacing w:after="240"/>
      <w:ind w:left="1304"/>
      <w:suppressOverlap/>
    </w:pPr>
    <w:rPr>
      <w:b/>
      <w:color w:val="FFFFFF" w:themeColor="background1"/>
      <w:sz w:val="28"/>
    </w:rPr>
  </w:style>
  <w:style w:type="paragraph" w:customStyle="1" w:styleId="Tomtstycke">
    <w:name w:val="Tomt stycke"/>
    <w:uiPriority w:val="40"/>
    <w:rsid w:val="000E14EA"/>
    <w:pPr>
      <w:spacing w:line="240" w:lineRule="auto"/>
    </w:pPr>
    <w:rPr>
      <w:rFonts w:cs="Arial"/>
      <w:sz w:val="2"/>
      <w:szCs w:val="2"/>
    </w:rPr>
  </w:style>
  <w:style w:type="paragraph" w:customStyle="1" w:styleId="Adressat">
    <w:name w:val="Adressat"/>
    <w:basedOn w:val="Normal"/>
    <w:uiPriority w:val="2"/>
    <w:qFormat/>
    <w:rsid w:val="00546880"/>
    <w:pPr>
      <w:spacing w:line="180" w:lineRule="atLeast"/>
    </w:pPr>
    <w:rPr>
      <w:rFonts w:asciiTheme="majorHAnsi" w:hAnsiTheme="majorHAnsi"/>
      <w:sz w:val="14"/>
      <w:szCs w:val="14"/>
    </w:rPr>
  </w:style>
  <w:style w:type="paragraph" w:styleId="Innehllsfrteckningsrubrik">
    <w:name w:val="TOC Heading"/>
    <w:basedOn w:val="Rubrik1"/>
    <w:next w:val="Normal"/>
    <w:uiPriority w:val="39"/>
    <w:unhideWhenUsed/>
    <w:qFormat/>
    <w:rsid w:val="00300F86"/>
    <w:pPr>
      <w:keepLines/>
      <w:spacing w:before="240" w:after="0" w:line="259" w:lineRule="auto"/>
      <w:outlineLvl w:val="9"/>
    </w:pPr>
    <w:rPr>
      <w:rFonts w:eastAsiaTheme="majorEastAsia" w:cstheme="majorBidi"/>
      <w:bCs w:val="0"/>
      <w:szCs w:val="32"/>
    </w:rPr>
  </w:style>
  <w:style w:type="paragraph" w:styleId="Brdtext">
    <w:name w:val="Body Text"/>
    <w:basedOn w:val="Normal"/>
    <w:link w:val="BrdtextChar"/>
    <w:semiHidden/>
    <w:rsid w:val="00E70713"/>
    <w:pPr>
      <w:spacing w:after="120"/>
    </w:pPr>
  </w:style>
  <w:style w:type="character" w:customStyle="1" w:styleId="BrdtextChar">
    <w:name w:val="Brödtext Char"/>
    <w:basedOn w:val="Standardstycketeckensnitt"/>
    <w:link w:val="Brdtext"/>
    <w:semiHidden/>
    <w:rsid w:val="00E70713"/>
  </w:style>
  <w:style w:type="paragraph" w:customStyle="1" w:styleId="NormalUmU">
    <w:name w:val="Normal UmU"/>
    <w:qFormat/>
    <w:rsid w:val="00B44AD7"/>
    <w:pPr>
      <w:spacing w:after="260"/>
    </w:pPr>
  </w:style>
  <w:style w:type="paragraph" w:customStyle="1" w:styleId="leadin">
    <w:name w:val="leadin"/>
    <w:basedOn w:val="Normal"/>
    <w:rsid w:val="00B44AD7"/>
    <w:pPr>
      <w:spacing w:before="100" w:beforeAutospacing="1" w:after="100" w:afterAutospacing="1" w:line="240" w:lineRule="auto"/>
    </w:pPr>
    <w:rPr>
      <w:rFonts w:ascii="Times" w:hAnsi="Times"/>
    </w:rPr>
  </w:style>
  <w:style w:type="paragraph" w:styleId="Normalwebb">
    <w:name w:val="Normal (Web)"/>
    <w:basedOn w:val="Normal"/>
    <w:uiPriority w:val="99"/>
    <w:semiHidden/>
    <w:unhideWhenUsed/>
    <w:rsid w:val="00B44AD7"/>
    <w:pPr>
      <w:spacing w:before="100" w:beforeAutospacing="1" w:after="100" w:afterAutospacing="1" w:line="240" w:lineRule="auto"/>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71870">
      <w:bodyDiv w:val="1"/>
      <w:marLeft w:val="0"/>
      <w:marRight w:val="0"/>
      <w:marTop w:val="0"/>
      <w:marBottom w:val="0"/>
      <w:divBdr>
        <w:top w:val="none" w:sz="0" w:space="0" w:color="auto"/>
        <w:left w:val="none" w:sz="0" w:space="0" w:color="auto"/>
        <w:bottom w:val="none" w:sz="0" w:space="0" w:color="auto"/>
        <w:right w:val="none" w:sz="0" w:space="0" w:color="auto"/>
      </w:divBdr>
    </w:div>
    <w:div w:id="901015792">
      <w:bodyDiv w:val="1"/>
      <w:marLeft w:val="0"/>
      <w:marRight w:val="0"/>
      <w:marTop w:val="0"/>
      <w:marBottom w:val="0"/>
      <w:divBdr>
        <w:top w:val="none" w:sz="0" w:space="0" w:color="auto"/>
        <w:left w:val="none" w:sz="0" w:space="0" w:color="auto"/>
        <w:bottom w:val="none" w:sz="0" w:space="0" w:color="auto"/>
        <w:right w:val="none" w:sz="0" w:space="0" w:color="auto"/>
      </w:divBdr>
    </w:div>
    <w:div w:id="104668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Umeå Universitet">
      <a:dk1>
        <a:sysClr val="windowText" lastClr="000000"/>
      </a:dk1>
      <a:lt1>
        <a:sysClr val="window" lastClr="FFFFFF"/>
      </a:lt1>
      <a:dk2>
        <a:srgbClr val="5F5F5F"/>
      </a:dk2>
      <a:lt2>
        <a:srgbClr val="E6E6E6"/>
      </a:lt2>
      <a:accent1>
        <a:srgbClr val="2A4765"/>
      </a:accent1>
      <a:accent2>
        <a:srgbClr val="EABAB9"/>
      </a:accent2>
      <a:accent3>
        <a:srgbClr val="73A790"/>
      </a:accent3>
      <a:accent4>
        <a:srgbClr val="D7B17C"/>
      </a:accent4>
      <a:accent5>
        <a:srgbClr val="F1EFE4"/>
      </a:accent5>
      <a:accent6>
        <a:srgbClr val="EDDDDB"/>
      </a:accent6>
      <a:hlink>
        <a:srgbClr val="000000"/>
      </a:hlink>
      <a:folHlink>
        <a:srgbClr val="000000"/>
      </a:folHlink>
    </a:clrScheme>
    <a:fontScheme name="Umeå Universitet">
      <a:majorFont>
        <a:latin typeface="Verdan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CE891-ACE4-9843-BCB8-BA3DE236C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2038</Words>
  <Characters>10807</Characters>
  <Application>Microsoft Office Word</Application>
  <DocSecurity>0</DocSecurity>
  <Lines>90</Lines>
  <Paragraphs>25</Paragraphs>
  <ScaleCrop>false</ScaleCrop>
  <HeadingPairs>
    <vt:vector size="6" baseType="variant">
      <vt:variant>
        <vt:lpstr>Rubrik</vt:lpstr>
      </vt:variant>
      <vt:variant>
        <vt:i4>1</vt:i4>
      </vt:variant>
      <vt:variant>
        <vt:lpstr>Titel</vt:lpstr>
      </vt:variant>
      <vt:variant>
        <vt:i4>1</vt:i4>
      </vt:variant>
      <vt:variant>
        <vt:lpstr>Headings</vt:lpstr>
      </vt:variant>
      <vt:variant>
        <vt:i4>1</vt:i4>
      </vt:variant>
    </vt:vector>
  </HeadingPairs>
  <TitlesOfParts>
    <vt:vector size="3" baseType="lpstr">
      <vt:lpstr/>
      <vt:lpstr/>
      <vt:lpstr>    Rubrik</vt:lpstr>
    </vt:vector>
  </TitlesOfParts>
  <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Ann-Catrine Eriksson</cp:lastModifiedBy>
  <cp:revision>3</cp:revision>
  <cp:lastPrinted>2017-01-20T09:22:00Z</cp:lastPrinted>
  <dcterms:created xsi:type="dcterms:W3CDTF">2020-03-12T10:47:00Z</dcterms:created>
  <dcterms:modified xsi:type="dcterms:W3CDTF">2020-03-12T10:51:00Z</dcterms:modified>
</cp:coreProperties>
</file>